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60AE9" w14:textId="77777777" w:rsidR="00C47C4D" w:rsidRDefault="00C47C4D">
      <w:pPr>
        <w:widowControl/>
        <w:spacing w:before="600" w:after="600"/>
        <w:jc w:val="center"/>
        <w:rPr>
          <w:rFonts w:ascii="Calibri" w:eastAsia="黑体" w:hAnsi="Calibri" w:cs="Times New Roman"/>
          <w:bCs/>
          <w:sz w:val="52"/>
          <w:szCs w:val="52"/>
        </w:rPr>
      </w:pPr>
    </w:p>
    <w:p w14:paraId="535D4A29" w14:textId="77777777" w:rsidR="00C47C4D" w:rsidRDefault="00600DED">
      <w:pPr>
        <w:widowControl/>
        <w:spacing w:before="600" w:after="600"/>
        <w:jc w:val="center"/>
        <w:rPr>
          <w:rFonts w:ascii="Calibri" w:eastAsia="黑体" w:hAnsi="Calibri" w:cs="Times New Roman"/>
          <w:bCs/>
          <w:sz w:val="72"/>
          <w:szCs w:val="72"/>
        </w:rPr>
      </w:pPr>
      <w:r>
        <w:rPr>
          <w:rFonts w:ascii="Calibri" w:eastAsia="黑体" w:hAnsi="Calibri" w:cs="Times New Roman" w:hint="eastAsia"/>
          <w:bCs/>
          <w:sz w:val="72"/>
          <w:szCs w:val="72"/>
        </w:rPr>
        <w:t>实验动物标准项目申报</w:t>
      </w:r>
    </w:p>
    <w:p w14:paraId="3CF2E59B" w14:textId="77777777" w:rsidR="00C47C4D" w:rsidRDefault="00600DED">
      <w:pPr>
        <w:widowControl/>
        <w:spacing w:before="600" w:after="600"/>
        <w:jc w:val="center"/>
        <w:rPr>
          <w:rFonts w:ascii="Calibri" w:eastAsia="黑体" w:hAnsi="Calibri" w:cs="Times New Roman"/>
          <w:bCs/>
          <w:sz w:val="72"/>
          <w:szCs w:val="72"/>
        </w:rPr>
      </w:pPr>
      <w:r>
        <w:rPr>
          <w:rFonts w:ascii="Calibri" w:eastAsia="黑体" w:hAnsi="Calibri" w:cs="Times New Roman" w:hint="eastAsia"/>
          <w:bCs/>
          <w:sz w:val="72"/>
          <w:szCs w:val="72"/>
        </w:rPr>
        <w:t>预研材料</w:t>
      </w:r>
      <w:r>
        <w:rPr>
          <w:rFonts w:ascii="Calibri" w:eastAsia="黑体" w:hAnsi="Calibri" w:cs="Times New Roman" w:hint="eastAsia"/>
          <w:bCs/>
          <w:sz w:val="72"/>
          <w:szCs w:val="72"/>
        </w:rPr>
        <w:t xml:space="preserve">    </w:t>
      </w:r>
    </w:p>
    <w:p w14:paraId="4D5F3590" w14:textId="77777777" w:rsidR="00C47C4D" w:rsidRDefault="00C47C4D">
      <w:pPr>
        <w:widowControl/>
        <w:spacing w:before="600" w:after="600"/>
        <w:jc w:val="center"/>
        <w:rPr>
          <w:rFonts w:ascii="Calibri" w:eastAsia="黑体" w:hAnsi="Calibri" w:cs="Times New Roman"/>
          <w:bCs/>
          <w:sz w:val="50"/>
          <w:szCs w:val="50"/>
        </w:rPr>
      </w:pPr>
    </w:p>
    <w:p w14:paraId="5896AF60" w14:textId="77777777" w:rsidR="00C47C4D" w:rsidRDefault="00C47C4D">
      <w:pPr>
        <w:widowControl/>
        <w:spacing w:before="600" w:after="600"/>
        <w:jc w:val="center"/>
        <w:rPr>
          <w:rFonts w:ascii="Calibri" w:eastAsia="黑体" w:hAnsi="Calibri" w:cs="Times New Roman"/>
          <w:bCs/>
          <w:sz w:val="50"/>
          <w:szCs w:val="50"/>
        </w:rPr>
      </w:pPr>
    </w:p>
    <w:p w14:paraId="27D2DC74" w14:textId="77777777" w:rsidR="00C47C4D" w:rsidRDefault="00C47C4D">
      <w:pPr>
        <w:widowControl/>
        <w:spacing w:before="600" w:after="600"/>
        <w:jc w:val="center"/>
        <w:rPr>
          <w:rFonts w:ascii="Calibri" w:eastAsia="黑体" w:hAnsi="Calibri" w:cs="Times New Roman"/>
          <w:bCs/>
          <w:sz w:val="50"/>
          <w:szCs w:val="50"/>
        </w:rPr>
      </w:pPr>
    </w:p>
    <w:p w14:paraId="5F601B2A" w14:textId="07217884" w:rsidR="00C47C4D" w:rsidRPr="00BD10DE" w:rsidRDefault="00600DED" w:rsidP="00BD10DE">
      <w:pPr>
        <w:widowControl/>
        <w:snapToGrid w:val="0"/>
        <w:spacing w:before="120" w:line="360" w:lineRule="auto"/>
        <w:ind w:rightChars="13" w:right="27" w:firstLine="624"/>
        <w:rPr>
          <w:rFonts w:ascii="Calibri" w:eastAsia="宋体" w:hAnsi="Calibri" w:cs="Times New Roman"/>
          <w:sz w:val="32"/>
          <w:szCs w:val="32"/>
          <w:u w:val="single"/>
        </w:rPr>
      </w:pPr>
      <w:r>
        <w:rPr>
          <w:rFonts w:ascii="Calibri" w:eastAsia="宋体" w:hAnsi="Calibri" w:cs="Times New Roman"/>
          <w:sz w:val="32"/>
          <w:szCs w:val="32"/>
        </w:rPr>
        <w:t>项</w:t>
      </w:r>
      <w:r>
        <w:rPr>
          <w:rFonts w:ascii="Calibri" w:eastAsia="宋体" w:hAnsi="Calibri" w:cs="Times New Roman"/>
          <w:sz w:val="32"/>
          <w:szCs w:val="32"/>
        </w:rPr>
        <w:t xml:space="preserve"> </w:t>
      </w:r>
      <w:r>
        <w:rPr>
          <w:rFonts w:ascii="Calibri" w:eastAsia="宋体" w:hAnsi="Calibri" w:cs="Times New Roman"/>
          <w:sz w:val="32"/>
          <w:szCs w:val="32"/>
        </w:rPr>
        <w:t>目</w:t>
      </w:r>
      <w:r>
        <w:rPr>
          <w:rFonts w:ascii="Calibri" w:eastAsia="宋体" w:hAnsi="Calibri" w:cs="Times New Roman"/>
          <w:sz w:val="32"/>
          <w:szCs w:val="32"/>
        </w:rPr>
        <w:t xml:space="preserve"> </w:t>
      </w:r>
      <w:r>
        <w:rPr>
          <w:rFonts w:ascii="Calibri" w:eastAsia="宋体" w:hAnsi="Calibri" w:cs="Times New Roman"/>
          <w:sz w:val="32"/>
          <w:szCs w:val="32"/>
        </w:rPr>
        <w:t>名</w:t>
      </w:r>
      <w:r>
        <w:rPr>
          <w:rFonts w:ascii="Calibri" w:eastAsia="宋体" w:hAnsi="Calibri" w:cs="Times New Roman"/>
          <w:sz w:val="32"/>
          <w:szCs w:val="32"/>
        </w:rPr>
        <w:t xml:space="preserve"> </w:t>
      </w:r>
      <w:r>
        <w:rPr>
          <w:rFonts w:ascii="Calibri" w:eastAsia="宋体" w:hAnsi="Calibri" w:cs="Times New Roman"/>
          <w:sz w:val="32"/>
          <w:szCs w:val="32"/>
        </w:rPr>
        <w:t>称：</w:t>
      </w:r>
      <w:r>
        <w:rPr>
          <w:rFonts w:ascii="Calibri" w:eastAsia="宋体" w:hAnsi="Calibri" w:cs="Times New Roman"/>
          <w:sz w:val="32"/>
          <w:szCs w:val="32"/>
        </w:rPr>
        <w:t xml:space="preserve"> </w:t>
      </w:r>
      <w:r w:rsidRPr="00BD10DE">
        <w:rPr>
          <w:rFonts w:ascii="Calibri" w:eastAsia="宋体" w:hAnsi="Calibri" w:cs="Times New Roman" w:hint="eastAsia"/>
          <w:sz w:val="32"/>
          <w:szCs w:val="32"/>
          <w:u w:val="single"/>
        </w:rPr>
        <w:t xml:space="preserve"> </w:t>
      </w:r>
      <w:r w:rsidR="00144C40" w:rsidRPr="00BD10DE">
        <w:rPr>
          <w:rFonts w:ascii="Calibri" w:eastAsia="宋体" w:hAnsi="Calibri" w:cs="Times New Roman" w:hint="eastAsia"/>
          <w:sz w:val="32"/>
          <w:szCs w:val="32"/>
          <w:u w:val="single"/>
        </w:rPr>
        <w:t>实验动物</w:t>
      </w:r>
      <w:r w:rsidR="00982293">
        <w:rPr>
          <w:rFonts w:ascii="Calibri" w:eastAsia="宋体" w:hAnsi="Calibri" w:cs="Times New Roman" w:hint="eastAsia"/>
          <w:sz w:val="32"/>
          <w:szCs w:val="32"/>
          <w:u w:val="single"/>
        </w:rPr>
        <w:t xml:space="preserve">  </w:t>
      </w:r>
      <w:r w:rsidR="00982293" w:rsidRPr="00982293">
        <w:rPr>
          <w:rFonts w:ascii="Calibri" w:eastAsia="宋体" w:hAnsi="Calibri" w:cs="Times New Roman" w:hint="eastAsia"/>
          <w:sz w:val="32"/>
          <w:szCs w:val="32"/>
          <w:u w:val="single"/>
        </w:rPr>
        <w:t>感染性肺损伤动物模型评价规范</w:t>
      </w:r>
      <w:r w:rsidRPr="00BD10DE">
        <w:rPr>
          <w:rFonts w:ascii="Calibri" w:eastAsia="宋体" w:hAnsi="Calibri" w:cs="Times New Roman" w:hint="eastAsia"/>
          <w:sz w:val="32"/>
          <w:szCs w:val="32"/>
          <w:u w:val="single"/>
        </w:rPr>
        <w:t xml:space="preserve">         </w:t>
      </w:r>
    </w:p>
    <w:p w14:paraId="04FF0FF9" w14:textId="1A4FEC1B" w:rsidR="00C47C4D" w:rsidRDefault="00600DED" w:rsidP="00BD10DE">
      <w:pPr>
        <w:widowControl/>
        <w:snapToGrid w:val="0"/>
        <w:spacing w:before="120" w:line="360" w:lineRule="auto"/>
        <w:ind w:rightChars="13" w:right="27" w:firstLine="624"/>
        <w:rPr>
          <w:rFonts w:ascii="Calibri" w:eastAsia="宋体" w:hAnsi="Calibri" w:cs="Times New Roman"/>
          <w:sz w:val="32"/>
          <w:szCs w:val="32"/>
        </w:rPr>
      </w:pPr>
      <w:r>
        <w:rPr>
          <w:rFonts w:ascii="Calibri" w:eastAsia="宋体" w:hAnsi="Calibri" w:cs="Times New Roman" w:hint="eastAsia"/>
          <w:sz w:val="32"/>
          <w:szCs w:val="32"/>
        </w:rPr>
        <w:t>提</w:t>
      </w:r>
      <w:r>
        <w:rPr>
          <w:rFonts w:ascii="Calibri" w:eastAsia="宋体" w:hAnsi="Calibri" w:cs="Times New Roman" w:hint="eastAsia"/>
          <w:sz w:val="32"/>
          <w:szCs w:val="32"/>
        </w:rPr>
        <w:t xml:space="preserve"> </w:t>
      </w:r>
      <w:r>
        <w:rPr>
          <w:rFonts w:ascii="Calibri" w:eastAsia="宋体" w:hAnsi="Calibri" w:cs="Times New Roman" w:hint="eastAsia"/>
          <w:sz w:val="32"/>
          <w:szCs w:val="32"/>
        </w:rPr>
        <w:t>出</w:t>
      </w:r>
      <w:r>
        <w:rPr>
          <w:rFonts w:ascii="Calibri" w:eastAsia="宋体" w:hAnsi="Calibri" w:cs="Times New Roman"/>
          <w:sz w:val="32"/>
          <w:szCs w:val="32"/>
        </w:rPr>
        <w:t xml:space="preserve"> </w:t>
      </w:r>
      <w:r>
        <w:rPr>
          <w:rFonts w:ascii="Calibri" w:eastAsia="宋体" w:hAnsi="Calibri" w:cs="Times New Roman" w:hint="eastAsia"/>
          <w:sz w:val="32"/>
          <w:szCs w:val="32"/>
        </w:rPr>
        <w:t>单位</w:t>
      </w:r>
      <w:r>
        <w:rPr>
          <w:rFonts w:ascii="Calibri" w:eastAsia="宋体" w:hAnsi="Calibri" w:cs="Times New Roman"/>
          <w:sz w:val="32"/>
          <w:szCs w:val="32"/>
        </w:rPr>
        <w:t>：</w:t>
      </w:r>
      <w:r>
        <w:rPr>
          <w:rFonts w:ascii="Calibri" w:eastAsia="宋体" w:hAnsi="Calibri" w:cs="Times New Roman" w:hint="eastAsia"/>
          <w:sz w:val="32"/>
          <w:szCs w:val="32"/>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u w:val="single"/>
        </w:rPr>
        <w:t xml:space="preserve"> </w:t>
      </w:r>
      <w:r w:rsidR="00982293" w:rsidRPr="00982293">
        <w:rPr>
          <w:rFonts w:ascii="Calibri" w:eastAsia="宋体" w:hAnsi="Calibri" w:cs="Times New Roman" w:hint="eastAsia"/>
          <w:sz w:val="32"/>
          <w:szCs w:val="32"/>
          <w:u w:val="single"/>
        </w:rPr>
        <w:t>中国科学院武汉病毒研究所、四川大学华西医院、中国医学科学院医学实验动物研究所、湖北省疾病预防控制中心及华中科技大学</w:t>
      </w:r>
      <w:r>
        <w:rPr>
          <w:rFonts w:ascii="Calibri" w:eastAsia="宋体" w:hAnsi="Calibri" w:cs="Times New Roman" w:hint="eastAsia"/>
          <w:sz w:val="32"/>
          <w:szCs w:val="32"/>
          <w:u w:val="single"/>
        </w:rPr>
        <w:t xml:space="preserve">  </w:t>
      </w:r>
    </w:p>
    <w:p w14:paraId="481484A5" w14:textId="77777777" w:rsidR="00C47C4D" w:rsidRDefault="00600DED" w:rsidP="00BD10DE">
      <w:pPr>
        <w:widowControl/>
        <w:snapToGrid w:val="0"/>
        <w:spacing w:before="120" w:line="360" w:lineRule="auto"/>
        <w:ind w:rightChars="13" w:right="27" w:firstLine="624"/>
        <w:rPr>
          <w:rFonts w:ascii="Calibri" w:eastAsia="宋体" w:hAnsi="Calibri" w:cs="Times New Roman"/>
          <w:sz w:val="32"/>
          <w:szCs w:val="32"/>
        </w:rPr>
      </w:pPr>
      <w:r>
        <w:rPr>
          <w:rFonts w:ascii="Calibri" w:eastAsia="宋体" w:hAnsi="Calibri" w:cs="Times New Roman" w:hint="eastAsia"/>
          <w:sz w:val="32"/>
          <w:szCs w:val="32"/>
        </w:rPr>
        <w:t>提</w:t>
      </w:r>
      <w:r>
        <w:rPr>
          <w:rFonts w:ascii="Calibri" w:eastAsia="宋体" w:hAnsi="Calibri" w:cs="Times New Roman" w:hint="eastAsia"/>
          <w:sz w:val="32"/>
          <w:szCs w:val="32"/>
        </w:rPr>
        <w:t xml:space="preserve"> </w:t>
      </w:r>
      <w:r>
        <w:rPr>
          <w:rFonts w:ascii="Calibri" w:eastAsia="宋体" w:hAnsi="Calibri" w:cs="Times New Roman" w:hint="eastAsia"/>
          <w:sz w:val="32"/>
          <w:szCs w:val="32"/>
        </w:rPr>
        <w:t>出</w:t>
      </w:r>
      <w:r>
        <w:rPr>
          <w:rFonts w:ascii="Calibri" w:eastAsia="宋体" w:hAnsi="Calibri" w:cs="Times New Roman"/>
          <w:sz w:val="32"/>
          <w:szCs w:val="32"/>
        </w:rPr>
        <w:t xml:space="preserve"> </w:t>
      </w:r>
      <w:r>
        <w:rPr>
          <w:rFonts w:ascii="Calibri" w:eastAsia="宋体" w:hAnsi="Calibri" w:cs="Times New Roman" w:hint="eastAsia"/>
          <w:sz w:val="32"/>
          <w:szCs w:val="32"/>
        </w:rPr>
        <w:t>日</w:t>
      </w:r>
      <w:r>
        <w:rPr>
          <w:rFonts w:ascii="Calibri" w:eastAsia="宋体" w:hAnsi="Calibri" w:cs="Times New Roman" w:hint="eastAsia"/>
          <w:sz w:val="32"/>
          <w:szCs w:val="32"/>
        </w:rPr>
        <w:t xml:space="preserve"> </w:t>
      </w:r>
      <w:r>
        <w:rPr>
          <w:rFonts w:ascii="Calibri" w:eastAsia="宋体" w:hAnsi="Calibri" w:cs="Times New Roman" w:hint="eastAsia"/>
          <w:sz w:val="32"/>
          <w:szCs w:val="32"/>
        </w:rPr>
        <w:t>期</w:t>
      </w:r>
      <w:r>
        <w:rPr>
          <w:rFonts w:ascii="Calibri" w:eastAsia="宋体" w:hAnsi="Calibri" w:cs="Times New Roman"/>
          <w:sz w:val="32"/>
          <w:szCs w:val="32"/>
        </w:rPr>
        <w:t>：</w:t>
      </w:r>
      <w:r>
        <w:rPr>
          <w:rFonts w:ascii="Calibri" w:eastAsia="宋体" w:hAnsi="Calibri" w:cs="Times New Roman" w:hint="eastAsia"/>
          <w:sz w:val="32"/>
          <w:szCs w:val="32"/>
        </w:rPr>
        <w:t xml:space="preserve"> </w:t>
      </w:r>
      <w:r>
        <w:rPr>
          <w:rFonts w:ascii="Calibri" w:eastAsia="宋体" w:hAnsi="Calibri" w:cs="Times New Roman" w:hint="eastAsia"/>
          <w:sz w:val="32"/>
          <w:szCs w:val="32"/>
          <w:u w:val="single"/>
        </w:rPr>
        <w:t xml:space="preserve"> </w:t>
      </w:r>
      <w:r w:rsidR="00144C40">
        <w:rPr>
          <w:rFonts w:ascii="Calibri" w:eastAsia="宋体" w:hAnsi="Calibri" w:cs="Times New Roman" w:hint="eastAsia"/>
          <w:sz w:val="32"/>
          <w:szCs w:val="32"/>
          <w:u w:val="single"/>
        </w:rPr>
        <w:t>2024-11-20</w:t>
      </w:r>
      <w:r>
        <w:rPr>
          <w:rFonts w:ascii="Calibri" w:eastAsia="宋体" w:hAnsi="Calibri" w:cs="Times New Roman" w:hint="eastAsia"/>
          <w:sz w:val="32"/>
          <w:szCs w:val="32"/>
          <w:u w:val="single"/>
        </w:rPr>
        <w:t xml:space="preserve">                 </w:t>
      </w:r>
    </w:p>
    <w:p w14:paraId="563188D4" w14:textId="77777777" w:rsidR="00C47C4D" w:rsidRDefault="00C47C4D">
      <w:pPr>
        <w:widowControl/>
        <w:snapToGrid w:val="0"/>
        <w:spacing w:before="120" w:line="300" w:lineRule="auto"/>
        <w:ind w:right="28"/>
        <w:jc w:val="center"/>
        <w:rPr>
          <w:rFonts w:ascii="Calibri" w:eastAsia="宋体" w:hAnsi="Calibri" w:cs="Times New Roman"/>
          <w:sz w:val="32"/>
          <w:szCs w:val="32"/>
        </w:rPr>
      </w:pPr>
    </w:p>
    <w:p w14:paraId="455B1384" w14:textId="77777777" w:rsidR="00C47C4D" w:rsidRDefault="00C47C4D">
      <w:pPr>
        <w:widowControl/>
        <w:snapToGrid w:val="0"/>
        <w:spacing w:before="120" w:line="300" w:lineRule="auto"/>
        <w:ind w:right="28"/>
        <w:jc w:val="center"/>
        <w:rPr>
          <w:rFonts w:ascii="Calibri" w:eastAsia="宋体" w:hAnsi="Calibri" w:cs="Times New Roman"/>
          <w:sz w:val="32"/>
          <w:szCs w:val="32"/>
        </w:rPr>
      </w:pPr>
    </w:p>
    <w:p w14:paraId="52089B60" w14:textId="77777777" w:rsidR="00C47C4D" w:rsidRDefault="00C47C4D">
      <w:pPr>
        <w:widowControl/>
        <w:snapToGrid w:val="0"/>
        <w:spacing w:before="120" w:line="300" w:lineRule="auto"/>
        <w:ind w:right="28"/>
        <w:jc w:val="center"/>
        <w:rPr>
          <w:rFonts w:ascii="Calibri" w:eastAsia="宋体" w:hAnsi="Calibri" w:cs="Times New Roman"/>
          <w:sz w:val="32"/>
          <w:szCs w:val="32"/>
        </w:rPr>
      </w:pPr>
    </w:p>
    <w:p w14:paraId="2F3D8559" w14:textId="77777777" w:rsidR="00C47C4D" w:rsidRDefault="00C47C4D">
      <w:pPr>
        <w:widowControl/>
        <w:snapToGrid w:val="0"/>
        <w:spacing w:before="120" w:line="300" w:lineRule="auto"/>
        <w:ind w:right="28"/>
        <w:jc w:val="center"/>
        <w:rPr>
          <w:rFonts w:ascii="Calibri" w:eastAsia="宋体" w:hAnsi="Calibri" w:cs="Times New Roman"/>
          <w:sz w:val="32"/>
          <w:szCs w:val="32"/>
        </w:rPr>
      </w:pPr>
    </w:p>
    <w:p w14:paraId="66316825" w14:textId="77777777" w:rsidR="00C47C4D" w:rsidRDefault="00C47C4D">
      <w:pPr>
        <w:widowControl/>
        <w:snapToGrid w:val="0"/>
        <w:spacing w:before="120" w:line="300" w:lineRule="auto"/>
        <w:ind w:right="28"/>
        <w:jc w:val="center"/>
        <w:rPr>
          <w:rFonts w:ascii="Calibri" w:eastAsia="宋体" w:hAnsi="Calibri" w:cs="Times New Roman"/>
          <w:sz w:val="32"/>
          <w:szCs w:val="32"/>
        </w:rPr>
      </w:pPr>
    </w:p>
    <w:p w14:paraId="107531DB" w14:textId="77777777" w:rsidR="00C47C4D" w:rsidRDefault="00600DED">
      <w:pPr>
        <w:spacing w:line="360" w:lineRule="auto"/>
        <w:ind w:firstLineChars="200" w:firstLine="562"/>
        <w:rPr>
          <w:b/>
          <w:bCs/>
          <w:sz w:val="28"/>
          <w:szCs w:val="28"/>
        </w:rPr>
      </w:pPr>
      <w:r>
        <w:rPr>
          <w:rFonts w:hint="eastAsia"/>
          <w:b/>
          <w:bCs/>
          <w:sz w:val="28"/>
          <w:szCs w:val="28"/>
        </w:rPr>
        <w:t>一、基本信息</w:t>
      </w:r>
    </w:p>
    <w:tbl>
      <w:tblPr>
        <w:tblW w:w="8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13"/>
        <w:gridCol w:w="2047"/>
        <w:gridCol w:w="2073"/>
        <w:gridCol w:w="2189"/>
      </w:tblGrid>
      <w:tr w:rsidR="00C47C4D" w14:paraId="2F5E7A87" w14:textId="77777777">
        <w:trPr>
          <w:trHeight w:val="1063"/>
          <w:jc w:val="center"/>
        </w:trPr>
        <w:tc>
          <w:tcPr>
            <w:tcW w:w="2213" w:type="dxa"/>
            <w:tcBorders>
              <w:top w:val="single" w:sz="6" w:space="0" w:color="auto"/>
              <w:bottom w:val="single" w:sz="6" w:space="0" w:color="auto"/>
            </w:tcBorders>
            <w:vAlign w:val="center"/>
          </w:tcPr>
          <w:p w14:paraId="7B064CF0" w14:textId="77777777" w:rsidR="00C47C4D" w:rsidRDefault="00600DED">
            <w:pPr>
              <w:jc w:val="center"/>
              <w:rPr>
                <w:rFonts w:asciiTheme="minorEastAsia" w:hAnsiTheme="minorEastAsia"/>
                <w:sz w:val="24"/>
                <w:szCs w:val="24"/>
              </w:rPr>
            </w:pPr>
            <w:r>
              <w:rPr>
                <w:rFonts w:asciiTheme="minorEastAsia" w:hAnsiTheme="minorEastAsia" w:hint="eastAsia"/>
                <w:sz w:val="24"/>
                <w:szCs w:val="24"/>
              </w:rPr>
              <w:t>中文名称</w:t>
            </w:r>
          </w:p>
        </w:tc>
        <w:tc>
          <w:tcPr>
            <w:tcW w:w="6309" w:type="dxa"/>
            <w:gridSpan w:val="3"/>
            <w:tcBorders>
              <w:top w:val="single" w:sz="6" w:space="0" w:color="auto"/>
              <w:bottom w:val="single" w:sz="6" w:space="0" w:color="auto"/>
            </w:tcBorders>
            <w:vAlign w:val="center"/>
          </w:tcPr>
          <w:p w14:paraId="3BC27DBC" w14:textId="18C3DE59" w:rsidR="00C47C4D" w:rsidRDefault="00144C40">
            <w:pPr>
              <w:rPr>
                <w:rFonts w:asciiTheme="minorEastAsia" w:hAnsiTheme="minorEastAsia"/>
                <w:sz w:val="24"/>
                <w:szCs w:val="24"/>
              </w:rPr>
            </w:pPr>
            <w:r w:rsidRPr="00144C40">
              <w:rPr>
                <w:rFonts w:asciiTheme="minorEastAsia" w:hAnsiTheme="minorEastAsia" w:hint="eastAsia"/>
                <w:sz w:val="24"/>
                <w:szCs w:val="24"/>
              </w:rPr>
              <w:t>实验动物</w:t>
            </w:r>
            <w:r w:rsidR="00982293">
              <w:rPr>
                <w:rFonts w:asciiTheme="minorEastAsia" w:hAnsiTheme="minorEastAsia" w:hint="eastAsia"/>
                <w:sz w:val="24"/>
                <w:szCs w:val="24"/>
              </w:rPr>
              <w:t xml:space="preserve">  </w:t>
            </w:r>
            <w:r w:rsidR="00982293" w:rsidRPr="00982293">
              <w:rPr>
                <w:rFonts w:asciiTheme="minorEastAsia" w:hAnsiTheme="minorEastAsia" w:hint="eastAsia"/>
                <w:sz w:val="24"/>
                <w:szCs w:val="24"/>
              </w:rPr>
              <w:t>感染性肺损伤动物模型评价规范</w:t>
            </w:r>
          </w:p>
        </w:tc>
      </w:tr>
      <w:tr w:rsidR="00C47C4D" w14:paraId="3D015E1B" w14:textId="77777777">
        <w:trPr>
          <w:trHeight w:val="976"/>
          <w:jc w:val="center"/>
        </w:trPr>
        <w:tc>
          <w:tcPr>
            <w:tcW w:w="2213" w:type="dxa"/>
            <w:tcBorders>
              <w:top w:val="single" w:sz="6" w:space="0" w:color="auto"/>
            </w:tcBorders>
            <w:vAlign w:val="center"/>
          </w:tcPr>
          <w:p w14:paraId="568F4FBA" w14:textId="77777777" w:rsidR="00C47C4D" w:rsidRDefault="00600DED">
            <w:pPr>
              <w:jc w:val="center"/>
              <w:rPr>
                <w:rFonts w:asciiTheme="minorEastAsia" w:hAnsiTheme="minorEastAsia"/>
                <w:sz w:val="24"/>
                <w:szCs w:val="24"/>
              </w:rPr>
            </w:pPr>
            <w:r>
              <w:rPr>
                <w:rFonts w:asciiTheme="minorEastAsia" w:hAnsiTheme="minorEastAsia" w:hint="eastAsia"/>
                <w:sz w:val="24"/>
                <w:szCs w:val="24"/>
              </w:rPr>
              <w:t>英文</w:t>
            </w:r>
            <w:r>
              <w:rPr>
                <w:rFonts w:asciiTheme="minorEastAsia" w:hAnsiTheme="minorEastAsia"/>
                <w:sz w:val="24"/>
                <w:szCs w:val="24"/>
              </w:rPr>
              <w:t>名称</w:t>
            </w:r>
          </w:p>
        </w:tc>
        <w:tc>
          <w:tcPr>
            <w:tcW w:w="6309" w:type="dxa"/>
            <w:gridSpan w:val="3"/>
            <w:tcBorders>
              <w:top w:val="single" w:sz="6" w:space="0" w:color="auto"/>
            </w:tcBorders>
            <w:vAlign w:val="center"/>
          </w:tcPr>
          <w:p w14:paraId="52F285BC" w14:textId="3C60A931" w:rsidR="00C47C4D" w:rsidRPr="00982293" w:rsidRDefault="00982293">
            <w:pPr>
              <w:rPr>
                <w:rFonts w:asciiTheme="minorEastAsia" w:hAnsiTheme="minorEastAsia"/>
                <w:sz w:val="24"/>
                <w:szCs w:val="24"/>
              </w:rPr>
            </w:pPr>
            <w:r w:rsidRPr="00982293">
              <w:rPr>
                <w:rFonts w:ascii="Times New Roman" w:hAnsi="Times New Roman"/>
                <w:sz w:val="24"/>
                <w:szCs w:val="24"/>
              </w:rPr>
              <w:t>Laboratory animal-Standards for Evaluating Lung Damage Caused by Pathogen Infection</w:t>
            </w:r>
          </w:p>
        </w:tc>
      </w:tr>
      <w:tr w:rsidR="00C47C4D" w14:paraId="1A1756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52"/>
          <w:jc w:val="center"/>
        </w:trPr>
        <w:tc>
          <w:tcPr>
            <w:tcW w:w="2213" w:type="dxa"/>
            <w:vAlign w:val="center"/>
          </w:tcPr>
          <w:p w14:paraId="7883FF5B" w14:textId="77777777" w:rsidR="00C47C4D" w:rsidRDefault="00600DED">
            <w:pPr>
              <w:jc w:val="center"/>
            </w:pPr>
            <w:r>
              <w:rPr>
                <w:rFonts w:hint="eastAsia"/>
              </w:rPr>
              <w:t>提案标准类型</w:t>
            </w:r>
          </w:p>
        </w:tc>
        <w:tc>
          <w:tcPr>
            <w:tcW w:w="2047" w:type="dxa"/>
            <w:vAlign w:val="center"/>
          </w:tcPr>
          <w:p w14:paraId="7AE8462F" w14:textId="77777777" w:rsidR="00C47C4D" w:rsidRDefault="00BC18A4">
            <w:pPr>
              <w:jc w:val="center"/>
              <w:rPr>
                <w:rFonts w:ascii="微软雅黑" w:eastAsia="微软雅黑" w:hAnsi="微软雅黑"/>
                <w:color w:val="1A1A1A"/>
                <w:szCs w:val="21"/>
              </w:rPr>
            </w:pPr>
            <w:r>
              <w:pict w14:anchorId="0754C0B8">
                <v:rect id="_x0000_s1027" style="width:7.8pt;height:8.4pt;mso-left-percent:-10001;mso-top-percent:-10001;mso-position-horizontal:absolute;mso-position-horizontal-relative:char;mso-position-vertical:absolute;mso-position-vertical-relative:line;mso-left-percent:-10001;mso-top-percent:-10001" filled="f" fillcolor="#9cbee0" strokeweight="1.25pt">
                  <v:fill color2="#bbd5f0"/>
                  <o:lock v:ext="edit" rotation="t"/>
                  <w10:wrap type="none"/>
                  <w10:anchorlock/>
                </v:rect>
              </w:pict>
            </w:r>
            <w:r w:rsidR="00600DED">
              <w:rPr>
                <w:rFonts w:hint="eastAsia"/>
              </w:rPr>
              <w:t>强制性国家标准</w:t>
            </w:r>
          </w:p>
        </w:tc>
        <w:tc>
          <w:tcPr>
            <w:tcW w:w="2073" w:type="dxa"/>
            <w:vAlign w:val="center"/>
          </w:tcPr>
          <w:p w14:paraId="3BD96A4B" w14:textId="01C151BE" w:rsidR="00C47C4D" w:rsidRDefault="00D67247">
            <w:pPr>
              <w:jc w:val="center"/>
            </w:pPr>
            <w:r>
              <w:pict w14:anchorId="25C14002">
                <v:rect id="矩形 1" o:spid="_x0000_s1028" style="width:7.8pt;height:8.4pt;mso-left-percent:-10001;mso-top-percent:-10001;mso-position-horizontal:absolute;mso-position-horizontal-relative:char;mso-position-vertical:absolute;mso-position-vertical-relative:line;mso-left-percent:-10001;mso-top-percent:-10001" filled="f" fillcolor="#9cbee0" strokeweight="1.25pt">
                  <v:fill color2="#bbd5f0"/>
                  <o:lock v:ext="edit" rotation="t"/>
                  <w10:wrap type="none"/>
                  <w10:anchorlock/>
                </v:rect>
              </w:pict>
            </w:r>
            <w:r w:rsidR="00600DED">
              <w:rPr>
                <w:rFonts w:hint="eastAsia"/>
              </w:rPr>
              <w:t>推荐性国家标准</w:t>
            </w:r>
          </w:p>
        </w:tc>
        <w:tc>
          <w:tcPr>
            <w:tcW w:w="2189" w:type="dxa"/>
            <w:vAlign w:val="center"/>
          </w:tcPr>
          <w:p w14:paraId="1ECF8468" w14:textId="5B1F44BD" w:rsidR="00C47C4D" w:rsidRDefault="00D67247">
            <w:pPr>
              <w:jc w:val="center"/>
              <w:rPr>
                <w:rFonts w:ascii="微软雅黑" w:eastAsia="微软雅黑" w:hAnsi="微软雅黑"/>
                <w:color w:val="1A1A1A"/>
                <w:szCs w:val="21"/>
              </w:rPr>
            </w:pPr>
            <w:r w:rsidRPr="00982293">
              <w:rPr>
                <w:rFonts w:ascii="Segoe UI Symbol" w:hAnsi="Segoe UI Symbol" w:cs="Segoe UI Symbol"/>
              </w:rPr>
              <w:t>☑</w:t>
            </w:r>
            <w:r w:rsidR="00600DED">
              <w:rPr>
                <w:rFonts w:hint="eastAsia"/>
              </w:rPr>
              <w:t>团体标准</w:t>
            </w:r>
          </w:p>
        </w:tc>
      </w:tr>
      <w:tr w:rsidR="00C47C4D" w:rsidRPr="00BD10DE" w14:paraId="3889B0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52"/>
          <w:jc w:val="center"/>
        </w:trPr>
        <w:tc>
          <w:tcPr>
            <w:tcW w:w="2213" w:type="dxa"/>
            <w:vAlign w:val="center"/>
          </w:tcPr>
          <w:p w14:paraId="0C58D354" w14:textId="77777777" w:rsidR="00C47C4D" w:rsidRPr="00BD10DE" w:rsidRDefault="00600DED" w:rsidP="00BD10DE">
            <w:pPr>
              <w:rPr>
                <w:rFonts w:asciiTheme="minorEastAsia" w:hAnsiTheme="minorEastAsia"/>
                <w:sz w:val="24"/>
                <w:szCs w:val="24"/>
              </w:rPr>
            </w:pPr>
            <w:r w:rsidRPr="00BD10DE">
              <w:rPr>
                <w:rFonts w:asciiTheme="minorEastAsia" w:hAnsiTheme="minorEastAsia" w:hint="eastAsia"/>
                <w:sz w:val="24"/>
                <w:szCs w:val="24"/>
              </w:rPr>
              <w:t>提案人姓名</w:t>
            </w:r>
          </w:p>
        </w:tc>
        <w:tc>
          <w:tcPr>
            <w:tcW w:w="2047" w:type="dxa"/>
            <w:vAlign w:val="center"/>
          </w:tcPr>
          <w:p w14:paraId="46AFF111" w14:textId="7D4B334D" w:rsidR="00C47C4D" w:rsidRPr="00982293" w:rsidRDefault="00982293" w:rsidP="00BD10DE">
            <w:pPr>
              <w:rPr>
                <w:rFonts w:asciiTheme="minorEastAsia" w:hAnsiTheme="minorEastAsia"/>
                <w:sz w:val="24"/>
                <w:szCs w:val="24"/>
              </w:rPr>
            </w:pPr>
            <w:r w:rsidRPr="00982293">
              <w:rPr>
                <w:rFonts w:hint="eastAsia"/>
                <w:sz w:val="24"/>
                <w:szCs w:val="24"/>
              </w:rPr>
              <w:t>刘佳</w:t>
            </w:r>
            <w:r w:rsidRPr="00982293">
              <w:rPr>
                <w:sz w:val="24"/>
                <w:szCs w:val="24"/>
              </w:rPr>
              <w:t>、罗凤鸣、</w:t>
            </w:r>
            <w:r w:rsidRPr="00982293">
              <w:rPr>
                <w:rFonts w:hint="eastAsia"/>
                <w:sz w:val="24"/>
                <w:szCs w:val="24"/>
              </w:rPr>
              <w:t>魏强</w:t>
            </w:r>
            <w:r w:rsidRPr="00982293">
              <w:rPr>
                <w:sz w:val="24"/>
                <w:szCs w:val="24"/>
              </w:rPr>
              <w:t>、安学芳、万华靖、杨文祥、汤小菊</w:t>
            </w:r>
            <w:r w:rsidRPr="00982293">
              <w:rPr>
                <w:rFonts w:hint="eastAsia"/>
                <w:sz w:val="24"/>
                <w:szCs w:val="24"/>
              </w:rPr>
              <w:t>、周亦武</w:t>
            </w:r>
            <w:r w:rsidRPr="00982293">
              <w:rPr>
                <w:sz w:val="24"/>
                <w:szCs w:val="24"/>
              </w:rPr>
              <w:t>、张帆</w:t>
            </w:r>
          </w:p>
        </w:tc>
        <w:tc>
          <w:tcPr>
            <w:tcW w:w="2073" w:type="dxa"/>
            <w:vAlign w:val="center"/>
          </w:tcPr>
          <w:p w14:paraId="66BFF1D0" w14:textId="77777777" w:rsidR="00C47C4D" w:rsidRPr="00BD10DE" w:rsidRDefault="00600DED" w:rsidP="00BD10DE">
            <w:pPr>
              <w:rPr>
                <w:rFonts w:asciiTheme="minorEastAsia" w:hAnsiTheme="minorEastAsia"/>
                <w:sz w:val="24"/>
                <w:szCs w:val="24"/>
              </w:rPr>
            </w:pPr>
            <w:r w:rsidRPr="00BD10DE">
              <w:rPr>
                <w:rFonts w:asciiTheme="minorEastAsia" w:hAnsiTheme="minorEastAsia" w:hint="eastAsia"/>
                <w:sz w:val="24"/>
                <w:szCs w:val="24"/>
              </w:rPr>
              <w:t>所在单位名称</w:t>
            </w:r>
          </w:p>
        </w:tc>
        <w:tc>
          <w:tcPr>
            <w:tcW w:w="2189" w:type="dxa"/>
            <w:vAlign w:val="center"/>
          </w:tcPr>
          <w:p w14:paraId="6CACB431" w14:textId="588C9E3C" w:rsidR="00C47C4D" w:rsidRPr="00982293" w:rsidRDefault="00982293" w:rsidP="00BD10DE">
            <w:pPr>
              <w:rPr>
                <w:rFonts w:asciiTheme="minorEastAsia" w:hAnsiTheme="minorEastAsia"/>
                <w:sz w:val="24"/>
                <w:szCs w:val="24"/>
              </w:rPr>
            </w:pPr>
            <w:r w:rsidRPr="00982293">
              <w:rPr>
                <w:rFonts w:hint="eastAsia"/>
                <w:sz w:val="24"/>
                <w:szCs w:val="24"/>
              </w:rPr>
              <w:t>中国科学院</w:t>
            </w:r>
            <w:r w:rsidRPr="00982293">
              <w:rPr>
                <w:sz w:val="24"/>
                <w:szCs w:val="24"/>
              </w:rPr>
              <w:t>武汉病毒研究</w:t>
            </w:r>
            <w:r w:rsidRPr="00982293">
              <w:rPr>
                <w:rFonts w:hint="eastAsia"/>
                <w:sz w:val="24"/>
                <w:szCs w:val="24"/>
              </w:rPr>
              <w:t>所</w:t>
            </w:r>
            <w:r w:rsidRPr="00982293">
              <w:rPr>
                <w:sz w:val="24"/>
                <w:szCs w:val="24"/>
              </w:rPr>
              <w:t>、四川大学</w:t>
            </w:r>
            <w:r w:rsidRPr="00982293">
              <w:rPr>
                <w:rFonts w:hint="eastAsia"/>
                <w:sz w:val="24"/>
                <w:szCs w:val="24"/>
              </w:rPr>
              <w:t>华西医院、中国医学科学院医学实验动物研究所、湖北省疾病预防控制中心及</w:t>
            </w:r>
            <w:r w:rsidRPr="00982293">
              <w:rPr>
                <w:sz w:val="24"/>
                <w:szCs w:val="24"/>
              </w:rPr>
              <w:t>华</w:t>
            </w:r>
            <w:r w:rsidRPr="00982293">
              <w:rPr>
                <w:rFonts w:hint="eastAsia"/>
                <w:sz w:val="24"/>
                <w:szCs w:val="24"/>
              </w:rPr>
              <w:t>中</w:t>
            </w:r>
            <w:r w:rsidRPr="00982293">
              <w:rPr>
                <w:sz w:val="24"/>
                <w:szCs w:val="24"/>
              </w:rPr>
              <w:t>科技大学</w:t>
            </w:r>
          </w:p>
        </w:tc>
      </w:tr>
      <w:tr w:rsidR="00C47C4D" w14:paraId="7F5361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52"/>
          <w:jc w:val="center"/>
        </w:trPr>
        <w:tc>
          <w:tcPr>
            <w:tcW w:w="2213" w:type="dxa"/>
            <w:vAlign w:val="center"/>
          </w:tcPr>
          <w:p w14:paraId="154F1783" w14:textId="77777777" w:rsidR="00C47C4D" w:rsidRDefault="00600DED">
            <w:pPr>
              <w:adjustRightInd w:val="0"/>
              <w:snapToGrid w:val="0"/>
              <w:spacing w:beforeLines="20" w:before="62" w:afterLines="20" w:after="62"/>
              <w:jc w:val="center"/>
              <w:rPr>
                <w:szCs w:val="21"/>
              </w:rPr>
            </w:pPr>
            <w:r>
              <w:rPr>
                <w:rFonts w:ascii="宋体" w:hAnsi="宋体" w:hint="eastAsia"/>
                <w:szCs w:val="21"/>
              </w:rPr>
              <w:t>电子邮件</w:t>
            </w:r>
          </w:p>
        </w:tc>
        <w:tc>
          <w:tcPr>
            <w:tcW w:w="2047" w:type="dxa"/>
            <w:vAlign w:val="center"/>
          </w:tcPr>
          <w:p w14:paraId="1645BAEF" w14:textId="77777777" w:rsidR="00C47C4D" w:rsidRPr="00BD10DE" w:rsidRDefault="00144C40" w:rsidP="00BD10DE">
            <w:pPr>
              <w:rPr>
                <w:rFonts w:asciiTheme="minorEastAsia" w:hAnsiTheme="minorEastAsia"/>
                <w:sz w:val="24"/>
                <w:szCs w:val="24"/>
              </w:rPr>
            </w:pPr>
            <w:r w:rsidRPr="00BD10DE">
              <w:rPr>
                <w:rFonts w:asciiTheme="minorEastAsia" w:hAnsiTheme="minorEastAsia"/>
                <w:sz w:val="24"/>
                <w:szCs w:val="24"/>
              </w:rPr>
              <w:t>liujia@wh.iov.cn</w:t>
            </w:r>
          </w:p>
        </w:tc>
        <w:tc>
          <w:tcPr>
            <w:tcW w:w="2073" w:type="dxa"/>
            <w:vAlign w:val="center"/>
          </w:tcPr>
          <w:p w14:paraId="0C211B19" w14:textId="77777777" w:rsidR="00C47C4D" w:rsidRDefault="00600DED">
            <w:pPr>
              <w:adjustRightInd w:val="0"/>
              <w:snapToGrid w:val="0"/>
              <w:spacing w:beforeLines="20" w:before="62" w:afterLines="20" w:after="62"/>
              <w:jc w:val="center"/>
              <w:rPr>
                <w:rFonts w:ascii="微软雅黑" w:eastAsia="微软雅黑" w:hAnsi="微软雅黑"/>
                <w:color w:val="1A1A1A"/>
                <w:szCs w:val="21"/>
              </w:rPr>
            </w:pPr>
            <w:r>
              <w:rPr>
                <w:rFonts w:ascii="宋体" w:hAnsi="宋体" w:hint="eastAsia"/>
                <w:szCs w:val="21"/>
              </w:rPr>
              <w:t>电话</w:t>
            </w:r>
          </w:p>
        </w:tc>
        <w:tc>
          <w:tcPr>
            <w:tcW w:w="2189" w:type="dxa"/>
            <w:vAlign w:val="center"/>
          </w:tcPr>
          <w:p w14:paraId="6D19515D" w14:textId="259F5863" w:rsidR="00C47C4D" w:rsidRDefault="00982293">
            <w:pPr>
              <w:adjustRightInd w:val="0"/>
              <w:snapToGrid w:val="0"/>
              <w:spacing w:beforeLines="20" w:before="62" w:afterLines="20" w:after="62"/>
              <w:jc w:val="center"/>
              <w:rPr>
                <w:rFonts w:ascii="微软雅黑" w:eastAsia="微软雅黑" w:hAnsi="微软雅黑"/>
                <w:color w:val="1A1A1A"/>
                <w:szCs w:val="21"/>
              </w:rPr>
            </w:pPr>
            <w:r>
              <w:rPr>
                <w:rFonts w:ascii="微软雅黑" w:eastAsia="微软雅黑" w:hAnsi="微软雅黑" w:hint="eastAsia"/>
                <w:color w:val="1A1A1A"/>
                <w:szCs w:val="21"/>
              </w:rPr>
              <w:t>15972997949</w:t>
            </w:r>
          </w:p>
        </w:tc>
      </w:tr>
    </w:tbl>
    <w:p w14:paraId="3CC9E028" w14:textId="77777777" w:rsidR="00C47C4D" w:rsidRDefault="00C47C4D">
      <w:pPr>
        <w:jc w:val="left"/>
        <w:rPr>
          <w:rFonts w:asciiTheme="minorEastAsia" w:hAnsiTheme="minorEastAsia"/>
          <w:b/>
          <w:sz w:val="24"/>
        </w:rPr>
      </w:pPr>
    </w:p>
    <w:p w14:paraId="27A93620" w14:textId="77777777" w:rsidR="00C47C4D" w:rsidRDefault="00600DED">
      <w:pPr>
        <w:widowControl/>
        <w:jc w:val="left"/>
        <w:rPr>
          <w:rFonts w:asciiTheme="minorEastAsia" w:eastAsia="宋体" w:hAnsiTheme="minorEastAsia" w:cs="Times New Roman"/>
          <w:b/>
          <w:sz w:val="24"/>
          <w:szCs w:val="24"/>
        </w:rPr>
      </w:pPr>
      <w:r>
        <w:rPr>
          <w:rFonts w:asciiTheme="minorEastAsia" w:hAnsiTheme="minorEastAsia"/>
          <w:b/>
          <w:sz w:val="24"/>
        </w:rPr>
        <w:br w:type="page"/>
      </w:r>
    </w:p>
    <w:p w14:paraId="218E2A11" w14:textId="77777777" w:rsidR="00C47C4D" w:rsidRDefault="00600DED">
      <w:pPr>
        <w:spacing w:line="360" w:lineRule="auto"/>
        <w:ind w:firstLineChars="200" w:firstLine="562"/>
        <w:rPr>
          <w:b/>
          <w:bCs/>
          <w:sz w:val="28"/>
          <w:szCs w:val="28"/>
        </w:rPr>
      </w:pPr>
      <w:r>
        <w:rPr>
          <w:rFonts w:hint="eastAsia"/>
          <w:b/>
          <w:bCs/>
          <w:sz w:val="28"/>
          <w:szCs w:val="28"/>
        </w:rPr>
        <w:lastRenderedPageBreak/>
        <w:t>二、论证评估报告</w:t>
      </w:r>
    </w:p>
    <w:p w14:paraId="65F089BE" w14:textId="77777777" w:rsidR="00C47C4D" w:rsidRDefault="00600DED">
      <w:pPr>
        <w:spacing w:line="360" w:lineRule="auto"/>
        <w:ind w:firstLineChars="200" w:firstLine="560"/>
        <w:rPr>
          <w:rFonts w:ascii="方正黑体简体" w:eastAsia="方正黑体简体" w:hAnsi="方正黑体简体" w:cs="方正黑体简体"/>
          <w:sz w:val="28"/>
          <w:szCs w:val="28"/>
        </w:rPr>
      </w:pPr>
      <w:r>
        <w:rPr>
          <w:rFonts w:ascii="方正黑体简体" w:eastAsia="方正黑体简体" w:hAnsi="方正黑体简体" w:cs="方正黑体简体" w:hint="eastAsia"/>
          <w:sz w:val="28"/>
          <w:szCs w:val="28"/>
        </w:rPr>
        <w:t>（一）制定本项标准的必要性</w:t>
      </w:r>
    </w:p>
    <w:p w14:paraId="57E1275F" w14:textId="77777777" w:rsidR="00C47C4D" w:rsidRDefault="00600DED">
      <w:pPr>
        <w:spacing w:line="360" w:lineRule="auto"/>
        <w:ind w:firstLineChars="200" w:firstLine="480"/>
        <w:rPr>
          <w:sz w:val="24"/>
          <w:szCs w:val="24"/>
        </w:rPr>
      </w:pPr>
      <w:r>
        <w:rPr>
          <w:rFonts w:hint="eastAsia"/>
          <w:sz w:val="24"/>
          <w:szCs w:val="24"/>
        </w:rPr>
        <w:t>【立项必要性包括但不限于：经济社会和产业发展的需求；相关法律法规、政策规划的要求；面临的安全健康和环境风险分析、有关事故案例；标准实施后重大经济社会生态效益分析。】</w:t>
      </w:r>
    </w:p>
    <w:p w14:paraId="73B0502F" w14:textId="77777777" w:rsidR="00144C40" w:rsidRDefault="00BD10DE" w:rsidP="00144C40">
      <w:pPr>
        <w:spacing w:line="360" w:lineRule="auto"/>
        <w:ind w:firstLineChars="200" w:firstLine="482"/>
        <w:rPr>
          <w:b/>
          <w:bCs/>
          <w:sz w:val="24"/>
          <w:szCs w:val="24"/>
        </w:rPr>
      </w:pPr>
      <w:r>
        <w:rPr>
          <w:rFonts w:hint="eastAsia"/>
          <w:b/>
          <w:bCs/>
          <w:sz w:val="24"/>
          <w:szCs w:val="24"/>
        </w:rPr>
        <w:t xml:space="preserve">1. </w:t>
      </w:r>
      <w:r w:rsidR="00144C40" w:rsidRPr="00144C40">
        <w:rPr>
          <w:b/>
          <w:bCs/>
          <w:sz w:val="24"/>
          <w:szCs w:val="24"/>
        </w:rPr>
        <w:t>经济社会和产业发展的需求</w:t>
      </w:r>
    </w:p>
    <w:p w14:paraId="10ECFA4F" w14:textId="04F6A74B" w:rsidR="00982293" w:rsidRPr="00DE3A7A" w:rsidRDefault="00982293" w:rsidP="00982293">
      <w:pPr>
        <w:spacing w:line="360" w:lineRule="auto"/>
        <w:ind w:firstLineChars="200" w:firstLine="482"/>
        <w:rPr>
          <w:sz w:val="24"/>
          <w:szCs w:val="24"/>
        </w:rPr>
      </w:pPr>
      <w:r w:rsidRPr="00DE3A7A">
        <w:rPr>
          <w:b/>
          <w:bCs/>
          <w:sz w:val="24"/>
          <w:szCs w:val="24"/>
        </w:rPr>
        <w:t>公共卫生安全</w:t>
      </w:r>
      <w:r w:rsidRPr="00DE3A7A">
        <w:rPr>
          <w:sz w:val="24"/>
          <w:szCs w:val="24"/>
        </w:rPr>
        <w:t>：</w:t>
      </w:r>
      <w:r>
        <w:rPr>
          <w:sz w:val="24"/>
          <w:szCs w:val="24"/>
        </w:rPr>
        <w:t>呼吸</w:t>
      </w:r>
      <w:r>
        <w:rPr>
          <w:rFonts w:hint="eastAsia"/>
          <w:sz w:val="24"/>
          <w:szCs w:val="24"/>
        </w:rPr>
        <w:t>病原</w:t>
      </w:r>
      <w:r w:rsidRPr="00144C40">
        <w:rPr>
          <w:sz w:val="24"/>
          <w:szCs w:val="24"/>
        </w:rPr>
        <w:t>感染导致的肺损伤是医学研究的重要领域，涉及急性肺损伤（</w:t>
      </w:r>
      <w:r w:rsidRPr="00144C40">
        <w:rPr>
          <w:sz w:val="24"/>
          <w:szCs w:val="24"/>
        </w:rPr>
        <w:t>ALI</w:t>
      </w:r>
      <w:r w:rsidRPr="00144C40">
        <w:rPr>
          <w:sz w:val="24"/>
          <w:szCs w:val="24"/>
        </w:rPr>
        <w:t>）和急性呼吸窘迫综合征（</w:t>
      </w:r>
      <w:r w:rsidRPr="00144C40">
        <w:rPr>
          <w:sz w:val="24"/>
          <w:szCs w:val="24"/>
        </w:rPr>
        <w:t>ARDS</w:t>
      </w:r>
      <w:r w:rsidRPr="00144C40">
        <w:rPr>
          <w:sz w:val="24"/>
          <w:szCs w:val="24"/>
        </w:rPr>
        <w:t>）等高发病率和高死亡率的临床呼吸综合征。</w:t>
      </w:r>
      <w:r w:rsidRPr="00DE3A7A">
        <w:rPr>
          <w:sz w:val="24"/>
          <w:szCs w:val="24"/>
        </w:rPr>
        <w:t>研究</w:t>
      </w:r>
      <w:r>
        <w:rPr>
          <w:rFonts w:hint="eastAsia"/>
          <w:sz w:val="24"/>
          <w:szCs w:val="24"/>
        </w:rPr>
        <w:t>病原感染</w:t>
      </w:r>
      <w:r>
        <w:rPr>
          <w:sz w:val="24"/>
          <w:szCs w:val="24"/>
        </w:rPr>
        <w:t>导致的肺损伤模型</w:t>
      </w:r>
      <w:r w:rsidRPr="00DE3A7A">
        <w:rPr>
          <w:sz w:val="24"/>
          <w:szCs w:val="24"/>
        </w:rPr>
        <w:t>有助于深入理解</w:t>
      </w:r>
      <w:r>
        <w:rPr>
          <w:rFonts w:hint="eastAsia"/>
          <w:sz w:val="24"/>
          <w:szCs w:val="24"/>
        </w:rPr>
        <w:t>病原</w:t>
      </w:r>
      <w:r w:rsidRPr="00DE3A7A">
        <w:rPr>
          <w:sz w:val="24"/>
          <w:szCs w:val="24"/>
        </w:rPr>
        <w:t>致病机制，为预防和治疗提供科学依据。</w:t>
      </w:r>
    </w:p>
    <w:p w14:paraId="4E0111C3" w14:textId="057C9CB3" w:rsidR="00144C40" w:rsidRPr="00144C40" w:rsidRDefault="00144C40" w:rsidP="00BD10DE">
      <w:pPr>
        <w:tabs>
          <w:tab w:val="num" w:pos="1440"/>
        </w:tabs>
        <w:spacing w:line="360" w:lineRule="auto"/>
        <w:ind w:firstLineChars="200" w:firstLine="482"/>
        <w:rPr>
          <w:sz w:val="24"/>
          <w:szCs w:val="24"/>
        </w:rPr>
      </w:pPr>
      <w:r w:rsidRPr="00144C40">
        <w:rPr>
          <w:b/>
          <w:bCs/>
          <w:sz w:val="24"/>
          <w:szCs w:val="24"/>
        </w:rPr>
        <w:t>科研需求</w:t>
      </w:r>
      <w:r w:rsidR="00982293">
        <w:rPr>
          <w:sz w:val="24"/>
          <w:szCs w:val="24"/>
        </w:rPr>
        <w:t>：</w:t>
      </w:r>
      <w:r w:rsidRPr="00144C40">
        <w:rPr>
          <w:sz w:val="24"/>
          <w:szCs w:val="24"/>
        </w:rPr>
        <w:t>该标准的制定有助于为科研人员提供一个统一、规范的评价体系，促进相关研究的深入和发展。</w:t>
      </w:r>
    </w:p>
    <w:p w14:paraId="1A1334E4" w14:textId="60E279E2" w:rsidR="00144C40" w:rsidRPr="00144C40" w:rsidRDefault="00144C40" w:rsidP="00BD10DE">
      <w:pPr>
        <w:tabs>
          <w:tab w:val="num" w:pos="1440"/>
        </w:tabs>
        <w:spacing w:line="360" w:lineRule="auto"/>
        <w:ind w:firstLineChars="200" w:firstLine="482"/>
        <w:rPr>
          <w:sz w:val="24"/>
          <w:szCs w:val="24"/>
        </w:rPr>
      </w:pPr>
      <w:r w:rsidRPr="00144C40">
        <w:rPr>
          <w:b/>
          <w:bCs/>
          <w:sz w:val="24"/>
          <w:szCs w:val="24"/>
        </w:rPr>
        <w:t>产业发展</w:t>
      </w:r>
      <w:r w:rsidR="00BD10DE">
        <w:rPr>
          <w:rFonts w:hint="eastAsia"/>
          <w:b/>
          <w:bCs/>
          <w:sz w:val="24"/>
          <w:szCs w:val="24"/>
        </w:rPr>
        <w:t>需求</w:t>
      </w:r>
      <w:r w:rsidRPr="00144C40">
        <w:rPr>
          <w:sz w:val="24"/>
          <w:szCs w:val="24"/>
        </w:rPr>
        <w:t>：生物制药、疫苗研发等产业需要准确评价呼吸道</w:t>
      </w:r>
      <w:r w:rsidR="00982293">
        <w:rPr>
          <w:rFonts w:hint="eastAsia"/>
          <w:sz w:val="24"/>
          <w:szCs w:val="24"/>
        </w:rPr>
        <w:t>病原</w:t>
      </w:r>
      <w:r w:rsidRPr="00144C40">
        <w:rPr>
          <w:sz w:val="24"/>
          <w:szCs w:val="24"/>
        </w:rPr>
        <w:t>感染对实验动物肺损伤的影响，以评估药物或疫苗的有效性和安全性。该标准的实施将有助于提高这些产业的研发效率和产品质量，推动相关产业的健康发展。</w:t>
      </w:r>
    </w:p>
    <w:p w14:paraId="6DE0DA81" w14:textId="77777777" w:rsidR="00144C40" w:rsidRDefault="00BD10DE" w:rsidP="00144C40">
      <w:pPr>
        <w:spacing w:line="360" w:lineRule="auto"/>
        <w:ind w:firstLineChars="200" w:firstLine="482"/>
        <w:rPr>
          <w:b/>
          <w:bCs/>
          <w:sz w:val="24"/>
          <w:szCs w:val="24"/>
        </w:rPr>
      </w:pPr>
      <w:r>
        <w:rPr>
          <w:rFonts w:hint="eastAsia"/>
          <w:b/>
          <w:bCs/>
          <w:sz w:val="24"/>
          <w:szCs w:val="24"/>
        </w:rPr>
        <w:t xml:space="preserve">2. </w:t>
      </w:r>
      <w:r w:rsidR="00144C40" w:rsidRPr="00144C40">
        <w:rPr>
          <w:b/>
          <w:bCs/>
          <w:sz w:val="24"/>
          <w:szCs w:val="24"/>
        </w:rPr>
        <w:t>相关法律法规、政策规划的要求</w:t>
      </w:r>
    </w:p>
    <w:p w14:paraId="06AF4F53" w14:textId="7D2421B2" w:rsidR="00982293" w:rsidRPr="00DE3A7A" w:rsidRDefault="00982293" w:rsidP="00982293">
      <w:pPr>
        <w:spacing w:line="360" w:lineRule="auto"/>
        <w:ind w:firstLineChars="200" w:firstLine="482"/>
        <w:rPr>
          <w:sz w:val="24"/>
          <w:szCs w:val="24"/>
        </w:rPr>
      </w:pPr>
      <w:r w:rsidRPr="00DE3A7A">
        <w:rPr>
          <w:b/>
          <w:bCs/>
          <w:sz w:val="24"/>
          <w:szCs w:val="24"/>
        </w:rPr>
        <w:t>生物安全法规</w:t>
      </w:r>
      <w:r w:rsidRPr="00DE3A7A">
        <w:rPr>
          <w:sz w:val="24"/>
          <w:szCs w:val="24"/>
        </w:rPr>
        <w:t>：根据病原微生物实验室生物安全管理条例及相关规定，涉及高致病性病原微生物的研究需在特定级别的生物安全实验室进行。</w:t>
      </w:r>
      <w:r>
        <w:rPr>
          <w:rFonts w:hint="eastAsia"/>
          <w:sz w:val="24"/>
          <w:szCs w:val="24"/>
        </w:rPr>
        <w:t>将</w:t>
      </w:r>
      <w:r w:rsidRPr="00DE3A7A">
        <w:rPr>
          <w:sz w:val="24"/>
          <w:szCs w:val="24"/>
        </w:rPr>
        <w:t>感染模型的评价</w:t>
      </w:r>
      <w:r>
        <w:rPr>
          <w:rFonts w:hint="eastAsia"/>
          <w:sz w:val="24"/>
          <w:szCs w:val="24"/>
        </w:rPr>
        <w:t>进行</w:t>
      </w:r>
      <w:r w:rsidRPr="00DE3A7A">
        <w:rPr>
          <w:sz w:val="24"/>
          <w:szCs w:val="24"/>
        </w:rPr>
        <w:t>规范</w:t>
      </w:r>
      <w:r>
        <w:rPr>
          <w:rFonts w:hint="eastAsia"/>
          <w:sz w:val="24"/>
          <w:szCs w:val="24"/>
        </w:rPr>
        <w:t>话，</w:t>
      </w:r>
      <w:r>
        <w:rPr>
          <w:sz w:val="24"/>
          <w:szCs w:val="24"/>
        </w:rPr>
        <w:t>可</w:t>
      </w:r>
      <w:r w:rsidRPr="00DE3A7A">
        <w:rPr>
          <w:sz w:val="24"/>
          <w:szCs w:val="24"/>
        </w:rPr>
        <w:t>确保实验过程的安全。</w:t>
      </w:r>
    </w:p>
    <w:p w14:paraId="662B723C" w14:textId="3F81CF88" w:rsidR="00144C40" w:rsidRPr="00144C40" w:rsidRDefault="00982293" w:rsidP="00BD10DE">
      <w:pPr>
        <w:tabs>
          <w:tab w:val="num" w:pos="1440"/>
        </w:tabs>
        <w:spacing w:line="360" w:lineRule="auto"/>
        <w:ind w:firstLineChars="200" w:firstLine="482"/>
        <w:rPr>
          <w:sz w:val="24"/>
          <w:szCs w:val="24"/>
        </w:rPr>
      </w:pPr>
      <w:r>
        <w:rPr>
          <w:rFonts w:hint="eastAsia"/>
          <w:b/>
          <w:bCs/>
          <w:sz w:val="24"/>
          <w:szCs w:val="24"/>
        </w:rPr>
        <w:t>科研伦理</w:t>
      </w:r>
      <w:r w:rsidR="00144C40" w:rsidRPr="00144C40">
        <w:rPr>
          <w:sz w:val="24"/>
          <w:szCs w:val="24"/>
        </w:rPr>
        <w:t>：根据国家相关法律法规，对于涉及实验动物的研究和使用，需要遵循一定的伦理和福利原则，确保实验动物的权益得到保障。该标准的制定将有助于规范实验动物的使用和评价过程，符合相关法律法规的要求。</w:t>
      </w:r>
    </w:p>
    <w:p w14:paraId="0AF4087E" w14:textId="77777777" w:rsidR="00144C40" w:rsidRPr="00144C40" w:rsidRDefault="00BD10DE" w:rsidP="00144C40">
      <w:pPr>
        <w:spacing w:line="360" w:lineRule="auto"/>
        <w:ind w:firstLineChars="200" w:firstLine="482"/>
        <w:rPr>
          <w:b/>
          <w:bCs/>
          <w:sz w:val="24"/>
          <w:szCs w:val="24"/>
        </w:rPr>
      </w:pPr>
      <w:r>
        <w:rPr>
          <w:rFonts w:hint="eastAsia"/>
          <w:b/>
          <w:bCs/>
          <w:sz w:val="24"/>
          <w:szCs w:val="24"/>
        </w:rPr>
        <w:t xml:space="preserve">3. </w:t>
      </w:r>
      <w:r w:rsidR="00144C40" w:rsidRPr="00144C40">
        <w:rPr>
          <w:b/>
          <w:bCs/>
          <w:sz w:val="24"/>
          <w:szCs w:val="24"/>
        </w:rPr>
        <w:t>面临的安全健康和环境风险分析、有关事故案例</w:t>
      </w:r>
    </w:p>
    <w:p w14:paraId="70FAAB1E" w14:textId="448A949F" w:rsidR="00144C40" w:rsidRPr="00144C40" w:rsidRDefault="00350854" w:rsidP="00BD10DE">
      <w:pPr>
        <w:tabs>
          <w:tab w:val="num" w:pos="1440"/>
        </w:tabs>
        <w:spacing w:line="360" w:lineRule="auto"/>
        <w:ind w:firstLineChars="200" w:firstLine="480"/>
        <w:rPr>
          <w:sz w:val="24"/>
          <w:szCs w:val="24"/>
        </w:rPr>
      </w:pPr>
      <w:r>
        <w:rPr>
          <w:rFonts w:hint="eastAsia"/>
          <w:sz w:val="24"/>
          <w:szCs w:val="24"/>
        </w:rPr>
        <w:t>在病原感染模型的</w:t>
      </w:r>
      <w:r>
        <w:rPr>
          <w:sz w:val="24"/>
          <w:szCs w:val="24"/>
        </w:rPr>
        <w:t>评价过程</w:t>
      </w:r>
      <w:r>
        <w:rPr>
          <w:rFonts w:hint="eastAsia"/>
          <w:sz w:val="24"/>
          <w:szCs w:val="24"/>
        </w:rPr>
        <w:t>中</w:t>
      </w:r>
      <w:r>
        <w:rPr>
          <w:sz w:val="24"/>
          <w:szCs w:val="24"/>
        </w:rPr>
        <w:t>，应充分考虑到</w:t>
      </w:r>
      <w:r>
        <w:rPr>
          <w:rFonts w:hint="eastAsia"/>
          <w:sz w:val="24"/>
          <w:szCs w:val="24"/>
        </w:rPr>
        <w:t>病原</w:t>
      </w:r>
      <w:r>
        <w:rPr>
          <w:sz w:val="24"/>
          <w:szCs w:val="24"/>
        </w:rPr>
        <w:t>的致病</w:t>
      </w:r>
      <w:r>
        <w:rPr>
          <w:rFonts w:hint="eastAsia"/>
          <w:sz w:val="24"/>
          <w:szCs w:val="24"/>
        </w:rPr>
        <w:t>性</w:t>
      </w:r>
      <w:r>
        <w:rPr>
          <w:sz w:val="24"/>
          <w:szCs w:val="24"/>
        </w:rPr>
        <w:t>，对</w:t>
      </w:r>
      <w:r>
        <w:rPr>
          <w:rFonts w:hint="eastAsia"/>
          <w:sz w:val="24"/>
          <w:szCs w:val="24"/>
        </w:rPr>
        <w:t>具有</w:t>
      </w:r>
      <w:r>
        <w:rPr>
          <w:sz w:val="24"/>
          <w:szCs w:val="24"/>
        </w:rPr>
        <w:t>感染性的样本的评价应在对应等级的</w:t>
      </w:r>
      <w:r>
        <w:rPr>
          <w:rFonts w:hint="eastAsia"/>
          <w:sz w:val="24"/>
          <w:szCs w:val="24"/>
        </w:rPr>
        <w:t>生物安全实验室中</w:t>
      </w:r>
      <w:r>
        <w:rPr>
          <w:sz w:val="24"/>
          <w:szCs w:val="24"/>
        </w:rPr>
        <w:t>进行</w:t>
      </w:r>
      <w:r>
        <w:rPr>
          <w:rFonts w:hint="eastAsia"/>
          <w:sz w:val="24"/>
          <w:szCs w:val="24"/>
        </w:rPr>
        <w:t>处理</w:t>
      </w:r>
      <w:r>
        <w:rPr>
          <w:sz w:val="24"/>
          <w:szCs w:val="24"/>
        </w:rPr>
        <w:t>，经过</w:t>
      </w:r>
      <w:r>
        <w:rPr>
          <w:rFonts w:hint="eastAsia"/>
          <w:sz w:val="24"/>
          <w:szCs w:val="24"/>
        </w:rPr>
        <w:t>合适</w:t>
      </w:r>
      <w:r>
        <w:rPr>
          <w:sz w:val="24"/>
          <w:szCs w:val="24"/>
        </w:rPr>
        <w:t>有效的灭活方法处理后方可移出生物安全实验室进行后续评价，因此，将评价</w:t>
      </w:r>
      <w:r>
        <w:rPr>
          <w:rFonts w:hint="eastAsia"/>
          <w:sz w:val="24"/>
          <w:szCs w:val="24"/>
        </w:rPr>
        <w:t>过程规范化</w:t>
      </w:r>
      <w:r>
        <w:rPr>
          <w:sz w:val="24"/>
          <w:szCs w:val="24"/>
        </w:rPr>
        <w:t>可降低病原溢出、人员感染的风险</w:t>
      </w:r>
      <w:r>
        <w:rPr>
          <w:rFonts w:hint="eastAsia"/>
          <w:sz w:val="24"/>
          <w:szCs w:val="24"/>
        </w:rPr>
        <w:t>。</w:t>
      </w:r>
    </w:p>
    <w:p w14:paraId="5B83A0DF" w14:textId="77777777" w:rsidR="00144C40" w:rsidRPr="00144C40" w:rsidRDefault="00BD10DE" w:rsidP="00144C40">
      <w:pPr>
        <w:spacing w:line="360" w:lineRule="auto"/>
        <w:ind w:firstLineChars="200" w:firstLine="482"/>
        <w:rPr>
          <w:b/>
          <w:bCs/>
          <w:sz w:val="24"/>
          <w:szCs w:val="24"/>
        </w:rPr>
      </w:pPr>
      <w:r>
        <w:rPr>
          <w:rFonts w:hint="eastAsia"/>
          <w:b/>
          <w:bCs/>
          <w:sz w:val="24"/>
          <w:szCs w:val="24"/>
        </w:rPr>
        <w:t xml:space="preserve">4. </w:t>
      </w:r>
      <w:r w:rsidR="00144C40" w:rsidRPr="00144C40">
        <w:rPr>
          <w:b/>
          <w:bCs/>
          <w:sz w:val="24"/>
          <w:szCs w:val="24"/>
        </w:rPr>
        <w:t>标准实施后重大经济社会生态效益分析</w:t>
      </w:r>
    </w:p>
    <w:p w14:paraId="63BF7855" w14:textId="4A26C78F" w:rsidR="00144C40" w:rsidRPr="00144C40" w:rsidRDefault="00144C40" w:rsidP="00BD10DE">
      <w:pPr>
        <w:tabs>
          <w:tab w:val="num" w:pos="1440"/>
        </w:tabs>
        <w:spacing w:line="360" w:lineRule="auto"/>
        <w:ind w:firstLineChars="200" w:firstLine="482"/>
        <w:rPr>
          <w:sz w:val="24"/>
          <w:szCs w:val="24"/>
        </w:rPr>
      </w:pPr>
      <w:r w:rsidRPr="00144C40">
        <w:rPr>
          <w:b/>
          <w:bCs/>
          <w:sz w:val="24"/>
          <w:szCs w:val="24"/>
        </w:rPr>
        <w:t>经济效益</w:t>
      </w:r>
      <w:r w:rsidRPr="00144C40">
        <w:rPr>
          <w:sz w:val="24"/>
          <w:szCs w:val="24"/>
        </w:rPr>
        <w:t>：</w:t>
      </w:r>
      <w:r w:rsidR="004F7D43" w:rsidRPr="004F7D43">
        <w:rPr>
          <w:rFonts w:hint="eastAsia"/>
          <w:sz w:val="24"/>
          <w:szCs w:val="24"/>
        </w:rPr>
        <w:t>该评价规范的实施为医药研发提供了标准化的实验动物模型和评</w:t>
      </w:r>
      <w:r w:rsidR="004F7D43" w:rsidRPr="004F7D43">
        <w:rPr>
          <w:rFonts w:hint="eastAsia"/>
          <w:sz w:val="24"/>
          <w:szCs w:val="24"/>
        </w:rPr>
        <w:lastRenderedPageBreak/>
        <w:t>价方法，有助于加速新药和疫苗的研发进程。通过规范的实验设计和操作流程，可以更有效地评估药物和疫苗的有效性和安全性，降低研发成本，提高研发效率。</w:t>
      </w:r>
    </w:p>
    <w:p w14:paraId="43782F3E" w14:textId="1E511541" w:rsidR="00144C40" w:rsidRPr="00144C40" w:rsidRDefault="00144C40" w:rsidP="00BD10DE">
      <w:pPr>
        <w:tabs>
          <w:tab w:val="num" w:pos="1440"/>
        </w:tabs>
        <w:spacing w:line="360" w:lineRule="auto"/>
        <w:ind w:firstLineChars="200" w:firstLine="482"/>
        <w:rPr>
          <w:sz w:val="24"/>
          <w:szCs w:val="24"/>
        </w:rPr>
      </w:pPr>
      <w:r w:rsidRPr="00144C40">
        <w:rPr>
          <w:b/>
          <w:bCs/>
          <w:sz w:val="24"/>
          <w:szCs w:val="24"/>
        </w:rPr>
        <w:t>社会效益</w:t>
      </w:r>
      <w:r w:rsidRPr="00144C40">
        <w:rPr>
          <w:sz w:val="24"/>
          <w:szCs w:val="24"/>
        </w:rPr>
        <w:t>：</w:t>
      </w:r>
      <w:r w:rsidR="004F7D43" w:rsidRPr="004F7D43">
        <w:rPr>
          <w:rFonts w:hint="eastAsia"/>
          <w:sz w:val="24"/>
          <w:szCs w:val="24"/>
        </w:rPr>
        <w:t>呼吸道</w:t>
      </w:r>
      <w:r w:rsidR="00982293">
        <w:rPr>
          <w:rFonts w:hint="eastAsia"/>
          <w:sz w:val="24"/>
          <w:szCs w:val="24"/>
        </w:rPr>
        <w:t>病原</w:t>
      </w:r>
      <w:r w:rsidR="004F7D43" w:rsidRPr="004F7D43">
        <w:rPr>
          <w:rFonts w:hint="eastAsia"/>
          <w:sz w:val="24"/>
          <w:szCs w:val="24"/>
        </w:rPr>
        <w:t>感染是公共卫生领域的重要问题。该评价规范的实施有助于加强公共卫生体系建设，提高应对呼吸道</w:t>
      </w:r>
      <w:r w:rsidR="00982293">
        <w:rPr>
          <w:rFonts w:hint="eastAsia"/>
          <w:sz w:val="24"/>
          <w:szCs w:val="24"/>
        </w:rPr>
        <w:t>病原</w:t>
      </w:r>
      <w:r w:rsidR="004F7D43" w:rsidRPr="004F7D43">
        <w:rPr>
          <w:rFonts w:hint="eastAsia"/>
          <w:sz w:val="24"/>
          <w:szCs w:val="24"/>
        </w:rPr>
        <w:t>感染疫情的能力。通过规范的实验动物模型，可以更深入地了解</w:t>
      </w:r>
      <w:r w:rsidR="00982293">
        <w:rPr>
          <w:rFonts w:hint="eastAsia"/>
          <w:sz w:val="24"/>
          <w:szCs w:val="24"/>
        </w:rPr>
        <w:t>病原</w:t>
      </w:r>
      <w:r w:rsidR="004F7D43" w:rsidRPr="004F7D43">
        <w:rPr>
          <w:rFonts w:hint="eastAsia"/>
          <w:sz w:val="24"/>
          <w:szCs w:val="24"/>
        </w:rPr>
        <w:t>的感染机制和致病性，为制定有效的防控措施提供科学依据。</w:t>
      </w:r>
    </w:p>
    <w:p w14:paraId="74B9399B" w14:textId="775F72E6" w:rsidR="00144C40" w:rsidRPr="00144C40" w:rsidRDefault="00144C40" w:rsidP="00BD10DE">
      <w:pPr>
        <w:tabs>
          <w:tab w:val="num" w:pos="1440"/>
        </w:tabs>
        <w:spacing w:line="360" w:lineRule="auto"/>
        <w:ind w:firstLineChars="200" w:firstLine="482"/>
        <w:rPr>
          <w:sz w:val="24"/>
          <w:szCs w:val="24"/>
        </w:rPr>
      </w:pPr>
      <w:r w:rsidRPr="00144C40">
        <w:rPr>
          <w:b/>
          <w:bCs/>
          <w:sz w:val="24"/>
          <w:szCs w:val="24"/>
        </w:rPr>
        <w:t>生态效益</w:t>
      </w:r>
      <w:r w:rsidRPr="00144C40">
        <w:rPr>
          <w:sz w:val="24"/>
          <w:szCs w:val="24"/>
        </w:rPr>
        <w:t>：</w:t>
      </w:r>
      <w:r w:rsidR="004F7D43" w:rsidRPr="004F7D43">
        <w:rPr>
          <w:rFonts w:hint="eastAsia"/>
          <w:sz w:val="24"/>
          <w:szCs w:val="24"/>
        </w:rPr>
        <w:t>该评价规范的实施有助于减少实验动物的资源浪费。通过规范的实验设计和操作流程，可以更有效地利用实验动物资源，避免不必要的重复实验和浪费。该评价规范的实施还将推动绿色医药研发的发展。通过采用更加环保的实验动物模型和评价方法，可以降低医药研发过程中的环境污染和生态破坏风险，推动医药行业的绿色发展。</w:t>
      </w:r>
    </w:p>
    <w:p w14:paraId="00E3F895" w14:textId="77777777" w:rsidR="00144C40" w:rsidRDefault="00144C40">
      <w:pPr>
        <w:spacing w:line="360" w:lineRule="auto"/>
        <w:ind w:firstLineChars="200" w:firstLine="480"/>
        <w:rPr>
          <w:sz w:val="24"/>
          <w:szCs w:val="24"/>
        </w:rPr>
      </w:pPr>
    </w:p>
    <w:p w14:paraId="44C4169D" w14:textId="77777777" w:rsidR="00C47C4D" w:rsidRDefault="00600DED">
      <w:pPr>
        <w:spacing w:line="360" w:lineRule="auto"/>
        <w:ind w:firstLineChars="200" w:firstLine="560"/>
        <w:rPr>
          <w:sz w:val="24"/>
          <w:szCs w:val="24"/>
        </w:rPr>
      </w:pPr>
      <w:r>
        <w:rPr>
          <w:rFonts w:ascii="方正黑体简体" w:eastAsia="方正黑体简体" w:hAnsi="方正黑体简体" w:cs="方正黑体简体" w:hint="eastAsia"/>
          <w:sz w:val="28"/>
          <w:szCs w:val="28"/>
        </w:rPr>
        <w:t>（二）制定本项标准的可行性</w:t>
      </w:r>
    </w:p>
    <w:p w14:paraId="31A45E80" w14:textId="77777777" w:rsidR="00C47C4D" w:rsidRDefault="00600DED">
      <w:pPr>
        <w:spacing w:line="360" w:lineRule="auto"/>
        <w:ind w:firstLineChars="200" w:firstLine="480"/>
        <w:rPr>
          <w:sz w:val="24"/>
          <w:szCs w:val="24"/>
        </w:rPr>
      </w:pPr>
      <w:r>
        <w:rPr>
          <w:rFonts w:hint="eastAsia"/>
          <w:sz w:val="24"/>
          <w:szCs w:val="24"/>
        </w:rPr>
        <w:t>【</w:t>
      </w:r>
      <w:bookmarkStart w:id="0" w:name="OLE_LINK2"/>
      <w:r>
        <w:rPr>
          <w:rFonts w:hint="eastAsia"/>
          <w:sz w:val="24"/>
          <w:szCs w:val="24"/>
        </w:rPr>
        <w:t>项目可行性包括但不限于：产业发展情况；有关技术的成熟度和经济性分析；如果实施标准对企业生产经营成本影响较大，应进行综合成本分析</w:t>
      </w:r>
      <w:bookmarkEnd w:id="0"/>
      <w:r>
        <w:rPr>
          <w:rFonts w:hint="eastAsia"/>
          <w:sz w:val="24"/>
          <w:szCs w:val="24"/>
        </w:rPr>
        <w:t>；】</w:t>
      </w:r>
    </w:p>
    <w:p w14:paraId="09CA3529" w14:textId="77777777" w:rsidR="00144C40" w:rsidRPr="00144C40" w:rsidRDefault="003E2089" w:rsidP="00144C40">
      <w:pPr>
        <w:spacing w:line="360" w:lineRule="auto"/>
        <w:ind w:firstLineChars="200" w:firstLine="482"/>
        <w:rPr>
          <w:b/>
          <w:bCs/>
          <w:sz w:val="24"/>
          <w:szCs w:val="24"/>
        </w:rPr>
      </w:pPr>
      <w:r>
        <w:rPr>
          <w:rFonts w:hint="eastAsia"/>
          <w:b/>
          <w:bCs/>
          <w:sz w:val="24"/>
          <w:szCs w:val="24"/>
        </w:rPr>
        <w:t xml:space="preserve">1. </w:t>
      </w:r>
      <w:r w:rsidR="00144C40" w:rsidRPr="00144C40">
        <w:rPr>
          <w:b/>
          <w:bCs/>
          <w:sz w:val="24"/>
          <w:szCs w:val="24"/>
        </w:rPr>
        <w:t>产业发展情况</w:t>
      </w:r>
    </w:p>
    <w:p w14:paraId="2D662583" w14:textId="73BB83AF" w:rsidR="00144C40" w:rsidRPr="00144C40" w:rsidRDefault="00144C40" w:rsidP="003E2089">
      <w:pPr>
        <w:tabs>
          <w:tab w:val="num" w:pos="1440"/>
        </w:tabs>
        <w:spacing w:line="360" w:lineRule="auto"/>
        <w:ind w:firstLineChars="200" w:firstLine="480"/>
        <w:rPr>
          <w:sz w:val="24"/>
          <w:szCs w:val="24"/>
        </w:rPr>
      </w:pPr>
      <w:r w:rsidRPr="00144C40">
        <w:rPr>
          <w:sz w:val="24"/>
          <w:szCs w:val="24"/>
        </w:rPr>
        <w:t>当前，生物医药产业正处于快速发展阶段，对实验动物模型的需求日益增加，尤其是在呼吸道</w:t>
      </w:r>
      <w:r w:rsidR="00350854">
        <w:rPr>
          <w:rFonts w:hint="eastAsia"/>
          <w:sz w:val="24"/>
          <w:szCs w:val="24"/>
        </w:rPr>
        <w:t>病原</w:t>
      </w:r>
      <w:r w:rsidRPr="00144C40">
        <w:rPr>
          <w:sz w:val="24"/>
          <w:szCs w:val="24"/>
        </w:rPr>
        <w:t>感染及肺损伤研究领域。该标准的制定将满足生物医药产业对标准化、规范化实验动物评价的需求，推动产业向更高质量、更高效率方向发展。</w:t>
      </w:r>
    </w:p>
    <w:p w14:paraId="6D299DC0" w14:textId="77777777" w:rsidR="00144C40" w:rsidRPr="00144C40" w:rsidRDefault="003E2089" w:rsidP="00144C40">
      <w:pPr>
        <w:spacing w:line="360" w:lineRule="auto"/>
        <w:ind w:firstLineChars="200" w:firstLine="482"/>
        <w:rPr>
          <w:b/>
          <w:bCs/>
          <w:sz w:val="24"/>
          <w:szCs w:val="24"/>
        </w:rPr>
      </w:pPr>
      <w:r>
        <w:rPr>
          <w:rFonts w:hint="eastAsia"/>
          <w:b/>
          <w:bCs/>
          <w:sz w:val="24"/>
          <w:szCs w:val="24"/>
        </w:rPr>
        <w:t xml:space="preserve">2. </w:t>
      </w:r>
      <w:r w:rsidR="00144C40" w:rsidRPr="00144C40">
        <w:rPr>
          <w:b/>
          <w:bCs/>
          <w:sz w:val="24"/>
          <w:szCs w:val="24"/>
        </w:rPr>
        <w:t>有关技术的成熟度和经济性分析</w:t>
      </w:r>
    </w:p>
    <w:p w14:paraId="7095B34D" w14:textId="58CB440F" w:rsidR="00144C40" w:rsidRPr="00144C40" w:rsidRDefault="00144C40" w:rsidP="003E2089">
      <w:pPr>
        <w:spacing w:line="360" w:lineRule="auto"/>
        <w:ind w:firstLineChars="200" w:firstLine="482"/>
        <w:rPr>
          <w:sz w:val="24"/>
          <w:szCs w:val="24"/>
        </w:rPr>
      </w:pPr>
      <w:r w:rsidRPr="00144C40">
        <w:rPr>
          <w:b/>
          <w:bCs/>
          <w:sz w:val="24"/>
          <w:szCs w:val="24"/>
        </w:rPr>
        <w:t>技术成熟度</w:t>
      </w:r>
      <w:r w:rsidRPr="00144C40">
        <w:rPr>
          <w:sz w:val="24"/>
          <w:szCs w:val="24"/>
        </w:rPr>
        <w:t>：呼吸道</w:t>
      </w:r>
      <w:r w:rsidR="00350854">
        <w:rPr>
          <w:rFonts w:hint="eastAsia"/>
          <w:sz w:val="24"/>
          <w:szCs w:val="24"/>
        </w:rPr>
        <w:t>病原</w:t>
      </w:r>
      <w:r w:rsidRPr="00144C40">
        <w:rPr>
          <w:sz w:val="24"/>
          <w:szCs w:val="24"/>
        </w:rPr>
        <w:t>感染及肺损伤评价技术已经取得了一定的进展，包括</w:t>
      </w:r>
      <w:r w:rsidR="0054085D">
        <w:rPr>
          <w:rFonts w:hint="eastAsia"/>
          <w:sz w:val="24"/>
          <w:szCs w:val="24"/>
        </w:rPr>
        <w:t>病原</w:t>
      </w:r>
      <w:r w:rsidRPr="00144C40">
        <w:rPr>
          <w:sz w:val="24"/>
          <w:szCs w:val="24"/>
        </w:rPr>
        <w:t>分离培养、抗原检测、抗体检测、分子生物学方法等多种技术手段。这些技术的成熟度为制定和实施《实验动物</w:t>
      </w:r>
      <w:r w:rsidR="00350854">
        <w:rPr>
          <w:rFonts w:hint="eastAsia"/>
          <w:sz w:val="24"/>
          <w:szCs w:val="24"/>
        </w:rPr>
        <w:t xml:space="preserve">  </w:t>
      </w:r>
      <w:r w:rsidR="00350854" w:rsidRPr="00350854">
        <w:rPr>
          <w:rFonts w:hint="eastAsia"/>
          <w:sz w:val="24"/>
          <w:szCs w:val="24"/>
        </w:rPr>
        <w:t>感染性肺损伤动物模型评价规范</w:t>
      </w:r>
      <w:r w:rsidRPr="00144C40">
        <w:rPr>
          <w:sz w:val="24"/>
          <w:szCs w:val="24"/>
        </w:rPr>
        <w:t>》提供了坚实的技术基础。</w:t>
      </w:r>
    </w:p>
    <w:p w14:paraId="3A0C882F" w14:textId="4DFA1B5C" w:rsidR="00144C40" w:rsidRPr="00144C40" w:rsidRDefault="00144C40" w:rsidP="003E2089">
      <w:pPr>
        <w:spacing w:line="360" w:lineRule="auto"/>
        <w:ind w:firstLineChars="200" w:firstLine="482"/>
        <w:rPr>
          <w:sz w:val="24"/>
          <w:szCs w:val="24"/>
        </w:rPr>
      </w:pPr>
      <w:r w:rsidRPr="00144C40">
        <w:rPr>
          <w:b/>
          <w:bCs/>
          <w:sz w:val="24"/>
          <w:szCs w:val="24"/>
        </w:rPr>
        <w:t>经济性分析</w:t>
      </w:r>
      <w:r w:rsidRPr="00144C40">
        <w:rPr>
          <w:sz w:val="24"/>
          <w:szCs w:val="24"/>
        </w:rPr>
        <w:t>：</w:t>
      </w:r>
      <w:r w:rsidR="00350854">
        <w:rPr>
          <w:rFonts w:hint="eastAsia"/>
          <w:sz w:val="24"/>
          <w:szCs w:val="24"/>
        </w:rPr>
        <w:t>该标准实施</w:t>
      </w:r>
      <w:r w:rsidR="00350854">
        <w:rPr>
          <w:sz w:val="24"/>
          <w:szCs w:val="24"/>
        </w:rPr>
        <w:t>，</w:t>
      </w:r>
      <w:r w:rsidR="00350854">
        <w:rPr>
          <w:rFonts w:hint="eastAsia"/>
          <w:sz w:val="24"/>
          <w:szCs w:val="24"/>
        </w:rPr>
        <w:t>单位</w:t>
      </w:r>
      <w:r w:rsidR="00350854" w:rsidRPr="00DE3A7A">
        <w:rPr>
          <w:sz w:val="24"/>
          <w:szCs w:val="24"/>
        </w:rPr>
        <w:t>需要投入一定的时间和精力进行标准的培训与实施，以确保员工能够熟练掌握并遵循该标准</w:t>
      </w:r>
      <w:r w:rsidR="00350854">
        <w:rPr>
          <w:rFonts w:hint="eastAsia"/>
          <w:sz w:val="24"/>
          <w:szCs w:val="24"/>
        </w:rPr>
        <w:t>，因此</w:t>
      </w:r>
      <w:r w:rsidR="00350854">
        <w:rPr>
          <w:sz w:val="24"/>
          <w:szCs w:val="24"/>
        </w:rPr>
        <w:t>会产生一定的成本，但</w:t>
      </w:r>
      <w:r w:rsidR="00350854">
        <w:rPr>
          <w:rFonts w:hint="eastAsia"/>
          <w:sz w:val="24"/>
          <w:szCs w:val="24"/>
        </w:rPr>
        <w:t>一旦</w:t>
      </w:r>
      <w:r w:rsidR="00350854">
        <w:rPr>
          <w:sz w:val="24"/>
          <w:szCs w:val="24"/>
        </w:rPr>
        <w:t>标准能顺利实施</w:t>
      </w:r>
      <w:r w:rsidRPr="00144C40">
        <w:rPr>
          <w:sz w:val="24"/>
          <w:szCs w:val="24"/>
        </w:rPr>
        <w:t>将规范实验动物的评价过程，可以减少不必要的重复实验和浪费，节约资源，提高经济效益</w:t>
      </w:r>
      <w:r w:rsidR="00350854">
        <w:rPr>
          <w:rFonts w:hint="eastAsia"/>
          <w:sz w:val="24"/>
          <w:szCs w:val="24"/>
        </w:rPr>
        <w:t>，</w:t>
      </w:r>
      <w:r w:rsidR="00350854" w:rsidRPr="00144C40">
        <w:rPr>
          <w:sz w:val="24"/>
          <w:szCs w:val="24"/>
        </w:rPr>
        <w:t>促进生物医药产业的标准化和规范化发展。</w:t>
      </w:r>
    </w:p>
    <w:p w14:paraId="0DD14C9E" w14:textId="77777777" w:rsidR="00144C40" w:rsidRPr="00144C40" w:rsidRDefault="003E2089" w:rsidP="00144C40">
      <w:pPr>
        <w:spacing w:line="360" w:lineRule="auto"/>
        <w:ind w:firstLineChars="200" w:firstLine="482"/>
        <w:rPr>
          <w:b/>
          <w:bCs/>
          <w:sz w:val="24"/>
          <w:szCs w:val="24"/>
        </w:rPr>
      </w:pPr>
      <w:r>
        <w:rPr>
          <w:rFonts w:hint="eastAsia"/>
          <w:b/>
          <w:bCs/>
          <w:sz w:val="24"/>
          <w:szCs w:val="24"/>
        </w:rPr>
        <w:lastRenderedPageBreak/>
        <w:t xml:space="preserve">3. </w:t>
      </w:r>
      <w:r w:rsidR="00144C40" w:rsidRPr="00144C40">
        <w:rPr>
          <w:b/>
          <w:bCs/>
          <w:sz w:val="24"/>
          <w:szCs w:val="24"/>
        </w:rPr>
        <w:t>综合成本分析</w:t>
      </w:r>
    </w:p>
    <w:p w14:paraId="3174FF33" w14:textId="77777777" w:rsidR="00144C40" w:rsidRPr="00144C40" w:rsidRDefault="00144C40" w:rsidP="003E2089">
      <w:pPr>
        <w:spacing w:line="360" w:lineRule="auto"/>
        <w:ind w:firstLineChars="200" w:firstLine="482"/>
        <w:rPr>
          <w:sz w:val="24"/>
          <w:szCs w:val="24"/>
        </w:rPr>
      </w:pPr>
      <w:r w:rsidRPr="00144C40">
        <w:rPr>
          <w:b/>
          <w:bCs/>
          <w:sz w:val="24"/>
          <w:szCs w:val="24"/>
        </w:rPr>
        <w:t>初期投入成本</w:t>
      </w:r>
      <w:r w:rsidRPr="00144C40">
        <w:rPr>
          <w:sz w:val="24"/>
          <w:szCs w:val="24"/>
        </w:rPr>
        <w:t>：企业需要投入一定的资金用于培训员工、购置相关设备和试剂等，以满足新标准的要求。这些投入可能会对企业的短期生产经营成本产生一定影响。</w:t>
      </w:r>
    </w:p>
    <w:p w14:paraId="706F0B09" w14:textId="77777777" w:rsidR="00144C40" w:rsidRPr="00144C40" w:rsidRDefault="00144C40" w:rsidP="003E2089">
      <w:pPr>
        <w:spacing w:line="360" w:lineRule="auto"/>
        <w:ind w:firstLineChars="200" w:firstLine="482"/>
        <w:rPr>
          <w:sz w:val="24"/>
          <w:szCs w:val="24"/>
        </w:rPr>
      </w:pPr>
      <w:r w:rsidRPr="00144C40">
        <w:rPr>
          <w:b/>
          <w:bCs/>
          <w:sz w:val="24"/>
          <w:szCs w:val="24"/>
        </w:rPr>
        <w:t>长期运营成本</w:t>
      </w:r>
      <w:r w:rsidRPr="00144C40">
        <w:rPr>
          <w:sz w:val="24"/>
          <w:szCs w:val="24"/>
        </w:rPr>
        <w:t>：随着标准的实施和技术的不断进步，企业需要不断更新和完善实验动物评价流程，以保持与新标准的符合性。这将带来一定的长期运营成本，包括设备维护、试剂更新、员工培训等方面的费用。</w:t>
      </w:r>
    </w:p>
    <w:p w14:paraId="6F074B5B" w14:textId="77777777" w:rsidR="00144C40" w:rsidRPr="00144C40" w:rsidRDefault="00144C40" w:rsidP="003E2089">
      <w:pPr>
        <w:spacing w:line="360" w:lineRule="auto"/>
        <w:ind w:firstLineChars="200" w:firstLine="482"/>
        <w:rPr>
          <w:sz w:val="24"/>
          <w:szCs w:val="24"/>
        </w:rPr>
      </w:pPr>
      <w:r w:rsidRPr="00144C40">
        <w:rPr>
          <w:b/>
          <w:bCs/>
          <w:sz w:val="24"/>
          <w:szCs w:val="24"/>
        </w:rPr>
        <w:t>成本效益分析</w:t>
      </w:r>
      <w:r w:rsidRPr="00144C40">
        <w:rPr>
          <w:sz w:val="24"/>
          <w:szCs w:val="24"/>
        </w:rPr>
        <w:t>：尽管标准的实施会增加企业的初期投入和长期运营成本，但长远来看，这些投入将带来更大的收益。通过提高研究的准确性和可靠性，企业可以更快地推出新产品或新技术，抢占市场先机，提高竞争力。同时，规范的评价过程将有助于降低研发过程中的风险和不确定性，提高企业的抗风险能力。</w:t>
      </w:r>
    </w:p>
    <w:p w14:paraId="05E2E244" w14:textId="77777777" w:rsidR="00C47C4D" w:rsidRDefault="00C47C4D">
      <w:pPr>
        <w:spacing w:line="360" w:lineRule="auto"/>
        <w:ind w:firstLineChars="150" w:firstLine="360"/>
        <w:rPr>
          <w:rFonts w:ascii="宋体" w:eastAsia="宋体" w:hAnsi="宋体" w:cs="Times New Roman"/>
          <w:sz w:val="24"/>
        </w:rPr>
      </w:pPr>
    </w:p>
    <w:p w14:paraId="6C0EF616" w14:textId="77777777" w:rsidR="00C47C4D" w:rsidRDefault="00600DED">
      <w:pPr>
        <w:spacing w:line="360" w:lineRule="auto"/>
        <w:ind w:firstLineChars="200" w:firstLine="560"/>
        <w:rPr>
          <w:rFonts w:ascii="方正黑体简体" w:eastAsia="方正黑体简体" w:hAnsi="方正黑体简体" w:cs="方正黑体简体"/>
          <w:sz w:val="28"/>
          <w:szCs w:val="28"/>
        </w:rPr>
      </w:pPr>
      <w:r>
        <w:rPr>
          <w:rFonts w:ascii="方正黑体简体" w:eastAsia="方正黑体简体" w:hAnsi="方正黑体简体" w:cs="方正黑体简体" w:hint="eastAsia"/>
          <w:sz w:val="28"/>
          <w:szCs w:val="28"/>
        </w:rPr>
        <w:t>（三）主要技术要求</w:t>
      </w:r>
    </w:p>
    <w:p w14:paraId="15038A5A" w14:textId="77777777" w:rsidR="00C47C4D" w:rsidRDefault="00600DED">
      <w:pPr>
        <w:spacing w:line="360" w:lineRule="auto"/>
        <w:ind w:firstLineChars="200" w:firstLine="480"/>
        <w:rPr>
          <w:sz w:val="24"/>
          <w:szCs w:val="24"/>
        </w:rPr>
      </w:pPr>
      <w:r>
        <w:rPr>
          <w:rFonts w:hint="eastAsia"/>
          <w:sz w:val="24"/>
          <w:szCs w:val="24"/>
        </w:rPr>
        <w:t>【包括范围和主要技术内容、强制的理由等】</w:t>
      </w:r>
    </w:p>
    <w:p w14:paraId="43DF68F3" w14:textId="77777777" w:rsidR="003E2089" w:rsidRPr="003E2089" w:rsidRDefault="003E2089" w:rsidP="003E2089">
      <w:pPr>
        <w:spacing w:line="360" w:lineRule="auto"/>
        <w:ind w:firstLineChars="200" w:firstLine="482"/>
        <w:rPr>
          <w:b/>
          <w:bCs/>
          <w:sz w:val="24"/>
          <w:szCs w:val="24"/>
        </w:rPr>
      </w:pPr>
      <w:r w:rsidRPr="003E2089">
        <w:rPr>
          <w:rFonts w:hint="eastAsia"/>
          <w:b/>
          <w:bCs/>
          <w:sz w:val="24"/>
          <w:szCs w:val="24"/>
        </w:rPr>
        <w:t xml:space="preserve">1. </w:t>
      </w:r>
      <w:r w:rsidRPr="003E2089">
        <w:rPr>
          <w:rFonts w:hint="eastAsia"/>
          <w:b/>
          <w:bCs/>
          <w:sz w:val="24"/>
          <w:szCs w:val="24"/>
        </w:rPr>
        <w:t>范围：</w:t>
      </w:r>
    </w:p>
    <w:p w14:paraId="6CCA0C57" w14:textId="13870F03" w:rsidR="00144C40" w:rsidRPr="0001713B" w:rsidRDefault="00144C40" w:rsidP="003E2089">
      <w:pPr>
        <w:pStyle w:val="ab"/>
        <w:spacing w:before="1" w:afterLines="50" w:after="156" w:line="440" w:lineRule="exact"/>
        <w:ind w:left="440" w:firstLineChars="200" w:firstLine="420"/>
        <w:rPr>
          <w:rFonts w:ascii="Times New Roman" w:eastAsiaTheme="majorEastAsia" w:hAnsi="Times New Roman"/>
          <w:lang w:eastAsia="zh-CN"/>
        </w:rPr>
      </w:pPr>
      <w:r w:rsidRPr="0001713B">
        <w:rPr>
          <w:rFonts w:ascii="Times New Roman" w:eastAsiaTheme="majorEastAsia" w:hAnsi="Times New Roman"/>
          <w:lang w:eastAsia="zh-CN"/>
        </w:rPr>
        <w:t>本</w:t>
      </w:r>
      <w:r w:rsidRPr="0001713B">
        <w:rPr>
          <w:rFonts w:ascii="Times New Roman" w:eastAsiaTheme="majorEastAsia" w:hAnsi="Times New Roman" w:hint="eastAsia"/>
          <w:lang w:eastAsia="zh-CN"/>
        </w:rPr>
        <w:t>文件</w:t>
      </w:r>
      <w:r w:rsidR="00350854" w:rsidRPr="004C184A">
        <w:rPr>
          <w:lang w:eastAsia="zh-CN"/>
        </w:rPr>
        <w:t>规定了实验动物</w:t>
      </w:r>
      <w:r w:rsidR="00350854" w:rsidRPr="004C184A">
        <w:rPr>
          <w:rFonts w:hint="eastAsia"/>
          <w:lang w:eastAsia="zh-CN"/>
        </w:rPr>
        <w:t>因</w:t>
      </w:r>
      <w:r w:rsidR="00350854" w:rsidRPr="004C184A">
        <w:rPr>
          <w:lang w:eastAsia="zh-CN"/>
        </w:rPr>
        <w:t>感染导致</w:t>
      </w:r>
      <w:r w:rsidR="00350854" w:rsidRPr="004C184A">
        <w:rPr>
          <w:rFonts w:hint="eastAsia"/>
          <w:lang w:eastAsia="zh-CN"/>
        </w:rPr>
        <w:t>的</w:t>
      </w:r>
      <w:r w:rsidR="00350854" w:rsidRPr="004C184A">
        <w:rPr>
          <w:lang w:eastAsia="zh-CN"/>
        </w:rPr>
        <w:t>急性肺损伤的评价方法和指标</w:t>
      </w:r>
      <w:r w:rsidRPr="0001713B">
        <w:rPr>
          <w:rFonts w:ascii="Times New Roman" w:eastAsiaTheme="majorEastAsia" w:hAnsi="Times New Roman"/>
          <w:lang w:eastAsia="zh-CN"/>
        </w:rPr>
        <w:t>。本标准适用于</w:t>
      </w:r>
      <w:r w:rsidR="00350854" w:rsidRPr="004C184A">
        <w:rPr>
          <w:lang w:eastAsia="zh-CN"/>
        </w:rPr>
        <w:t>实验动物因</w:t>
      </w:r>
      <w:r w:rsidR="00350854">
        <w:rPr>
          <w:rFonts w:hint="eastAsia"/>
          <w:lang w:eastAsia="zh-CN"/>
        </w:rPr>
        <w:t>病原</w:t>
      </w:r>
      <w:r w:rsidR="00350854" w:rsidRPr="004C184A">
        <w:rPr>
          <w:lang w:eastAsia="zh-CN"/>
        </w:rPr>
        <w:t>感染引起的</w:t>
      </w:r>
      <w:r w:rsidR="00350854" w:rsidRPr="004C184A">
        <w:rPr>
          <w:rFonts w:hint="eastAsia"/>
          <w:lang w:eastAsia="zh-CN"/>
        </w:rPr>
        <w:t>小鼠急性</w:t>
      </w:r>
      <w:r w:rsidR="00350854" w:rsidRPr="004C184A">
        <w:rPr>
          <w:lang w:eastAsia="zh-CN"/>
        </w:rPr>
        <w:t>肺损伤的评价</w:t>
      </w:r>
      <w:r w:rsidRPr="0001713B">
        <w:rPr>
          <w:rFonts w:ascii="Times New Roman" w:eastAsiaTheme="majorEastAsia" w:hAnsi="Times New Roman"/>
          <w:lang w:eastAsia="zh-CN"/>
        </w:rPr>
        <w:t>。</w:t>
      </w:r>
    </w:p>
    <w:p w14:paraId="1E484C2F" w14:textId="77777777" w:rsidR="00C47C4D" w:rsidRPr="003E2089" w:rsidRDefault="003E2089" w:rsidP="003E2089">
      <w:pPr>
        <w:spacing w:line="360" w:lineRule="auto"/>
        <w:ind w:firstLineChars="200" w:firstLine="482"/>
        <w:rPr>
          <w:b/>
          <w:bCs/>
          <w:sz w:val="24"/>
          <w:szCs w:val="24"/>
        </w:rPr>
      </w:pPr>
      <w:r w:rsidRPr="003E2089">
        <w:rPr>
          <w:rFonts w:hint="eastAsia"/>
          <w:b/>
          <w:bCs/>
          <w:sz w:val="24"/>
          <w:szCs w:val="24"/>
        </w:rPr>
        <w:t xml:space="preserve">2. </w:t>
      </w:r>
      <w:r w:rsidR="00144C40" w:rsidRPr="003E2089">
        <w:rPr>
          <w:rFonts w:hint="eastAsia"/>
          <w:b/>
          <w:bCs/>
          <w:sz w:val="24"/>
          <w:szCs w:val="24"/>
        </w:rPr>
        <w:t>主要技术内容包括：</w:t>
      </w:r>
    </w:p>
    <w:p w14:paraId="569F742D" w14:textId="77777777" w:rsidR="00144C40" w:rsidRPr="003E2089" w:rsidRDefault="00144C40" w:rsidP="003E2089">
      <w:pPr>
        <w:pStyle w:val="aa"/>
        <w:numPr>
          <w:ilvl w:val="0"/>
          <w:numId w:val="13"/>
        </w:numPr>
        <w:spacing w:line="360" w:lineRule="auto"/>
        <w:ind w:firstLineChars="0"/>
        <w:rPr>
          <w:sz w:val="24"/>
        </w:rPr>
      </w:pPr>
      <w:r w:rsidRPr="003E2089">
        <w:rPr>
          <w:rFonts w:hint="eastAsia"/>
          <w:sz w:val="24"/>
        </w:rPr>
        <w:t>术语和定义</w:t>
      </w:r>
      <w:r w:rsidRPr="003E2089">
        <w:rPr>
          <w:rFonts w:hint="eastAsia"/>
          <w:sz w:val="24"/>
        </w:rPr>
        <w:tab/>
      </w:r>
    </w:p>
    <w:p w14:paraId="3E38B8AA" w14:textId="77777777" w:rsidR="00144C40" w:rsidRPr="003E2089" w:rsidRDefault="00144C40" w:rsidP="003E2089">
      <w:pPr>
        <w:pStyle w:val="aa"/>
        <w:numPr>
          <w:ilvl w:val="0"/>
          <w:numId w:val="13"/>
        </w:numPr>
        <w:spacing w:line="360" w:lineRule="auto"/>
        <w:ind w:firstLineChars="0"/>
        <w:rPr>
          <w:sz w:val="24"/>
        </w:rPr>
      </w:pPr>
      <w:r w:rsidRPr="003E2089">
        <w:rPr>
          <w:rFonts w:hint="eastAsia"/>
          <w:sz w:val="24"/>
        </w:rPr>
        <w:t>生物安全风险评估</w:t>
      </w:r>
    </w:p>
    <w:p w14:paraId="21113531" w14:textId="77777777" w:rsidR="00144C40" w:rsidRPr="003E2089" w:rsidRDefault="00144C40" w:rsidP="003E2089">
      <w:pPr>
        <w:pStyle w:val="aa"/>
        <w:numPr>
          <w:ilvl w:val="0"/>
          <w:numId w:val="13"/>
        </w:numPr>
        <w:spacing w:line="360" w:lineRule="auto"/>
        <w:ind w:firstLineChars="0"/>
        <w:rPr>
          <w:sz w:val="24"/>
        </w:rPr>
      </w:pPr>
      <w:r w:rsidRPr="003E2089">
        <w:rPr>
          <w:rFonts w:hint="eastAsia"/>
          <w:sz w:val="24"/>
        </w:rPr>
        <w:t>评价指标</w:t>
      </w:r>
    </w:p>
    <w:p w14:paraId="2C324DB4" w14:textId="72CA7EB8" w:rsidR="00144C40" w:rsidRPr="003E2089" w:rsidRDefault="00350854" w:rsidP="003E2089">
      <w:pPr>
        <w:pStyle w:val="aa"/>
        <w:numPr>
          <w:ilvl w:val="1"/>
          <w:numId w:val="13"/>
        </w:numPr>
        <w:spacing w:line="360" w:lineRule="auto"/>
        <w:ind w:firstLineChars="0"/>
        <w:rPr>
          <w:sz w:val="24"/>
        </w:rPr>
      </w:pPr>
      <w:r>
        <w:rPr>
          <w:rFonts w:hint="eastAsia"/>
          <w:sz w:val="24"/>
        </w:rPr>
        <w:t>病原</w:t>
      </w:r>
      <w:r>
        <w:rPr>
          <w:sz w:val="24"/>
        </w:rPr>
        <w:t>数量</w:t>
      </w:r>
    </w:p>
    <w:p w14:paraId="20DBAF03" w14:textId="21224D37" w:rsidR="00144C40" w:rsidRPr="003E2089" w:rsidRDefault="00350854" w:rsidP="003E2089">
      <w:pPr>
        <w:pStyle w:val="aa"/>
        <w:numPr>
          <w:ilvl w:val="1"/>
          <w:numId w:val="13"/>
        </w:numPr>
        <w:spacing w:line="360" w:lineRule="auto"/>
        <w:ind w:firstLineChars="0"/>
        <w:rPr>
          <w:sz w:val="24"/>
        </w:rPr>
      </w:pPr>
      <w:r>
        <w:rPr>
          <w:rFonts w:hint="eastAsia"/>
          <w:sz w:val="24"/>
        </w:rPr>
        <w:t>组织损伤</w:t>
      </w:r>
    </w:p>
    <w:p w14:paraId="26D5B78B" w14:textId="582A71F5" w:rsidR="00144C40" w:rsidRPr="003E2089" w:rsidRDefault="00144C40" w:rsidP="003E2089">
      <w:pPr>
        <w:pStyle w:val="aa"/>
        <w:numPr>
          <w:ilvl w:val="1"/>
          <w:numId w:val="13"/>
        </w:numPr>
        <w:spacing w:line="360" w:lineRule="auto"/>
        <w:ind w:firstLineChars="0"/>
        <w:rPr>
          <w:sz w:val="24"/>
        </w:rPr>
      </w:pPr>
      <w:r w:rsidRPr="003E2089">
        <w:rPr>
          <w:rFonts w:hint="eastAsia"/>
          <w:sz w:val="24"/>
        </w:rPr>
        <w:t>肺泡毛细血管屏障</w:t>
      </w:r>
      <w:r w:rsidR="00350854">
        <w:rPr>
          <w:rFonts w:hint="eastAsia"/>
          <w:sz w:val="24"/>
        </w:rPr>
        <w:t>损伤</w:t>
      </w:r>
    </w:p>
    <w:p w14:paraId="6FEF24D6" w14:textId="77777777" w:rsidR="00144C40" w:rsidRPr="003E2089" w:rsidRDefault="00144C40" w:rsidP="003E2089">
      <w:pPr>
        <w:pStyle w:val="aa"/>
        <w:numPr>
          <w:ilvl w:val="1"/>
          <w:numId w:val="13"/>
        </w:numPr>
        <w:spacing w:line="360" w:lineRule="auto"/>
        <w:ind w:firstLineChars="0"/>
        <w:rPr>
          <w:sz w:val="24"/>
        </w:rPr>
      </w:pPr>
      <w:r w:rsidRPr="003E2089">
        <w:rPr>
          <w:rFonts w:hint="eastAsia"/>
          <w:sz w:val="24"/>
        </w:rPr>
        <w:t>炎性反应指标</w:t>
      </w:r>
    </w:p>
    <w:p w14:paraId="76C9AE1B" w14:textId="77777777" w:rsidR="00144C40" w:rsidRPr="003E2089" w:rsidRDefault="00144C40" w:rsidP="003E2089">
      <w:pPr>
        <w:pStyle w:val="aa"/>
        <w:numPr>
          <w:ilvl w:val="1"/>
          <w:numId w:val="13"/>
        </w:numPr>
        <w:spacing w:line="360" w:lineRule="auto"/>
        <w:ind w:firstLineChars="0"/>
        <w:rPr>
          <w:sz w:val="24"/>
        </w:rPr>
      </w:pPr>
      <w:r w:rsidRPr="003E2089">
        <w:rPr>
          <w:rFonts w:hint="eastAsia"/>
          <w:sz w:val="24"/>
        </w:rPr>
        <w:t>肺生理功能指标</w:t>
      </w:r>
    </w:p>
    <w:p w14:paraId="32292DDB" w14:textId="77777777" w:rsidR="00144C40" w:rsidRPr="003E2089" w:rsidRDefault="00144C40" w:rsidP="003E2089">
      <w:pPr>
        <w:pStyle w:val="aa"/>
        <w:numPr>
          <w:ilvl w:val="0"/>
          <w:numId w:val="13"/>
        </w:numPr>
        <w:spacing w:line="360" w:lineRule="auto"/>
        <w:ind w:firstLineChars="0"/>
        <w:rPr>
          <w:sz w:val="24"/>
        </w:rPr>
      </w:pPr>
      <w:r w:rsidRPr="003E2089">
        <w:rPr>
          <w:rFonts w:hint="eastAsia"/>
          <w:sz w:val="24"/>
        </w:rPr>
        <w:t>评价方法</w:t>
      </w:r>
    </w:p>
    <w:p w14:paraId="12DFA446" w14:textId="77777777" w:rsidR="00350854" w:rsidRPr="003E2089" w:rsidRDefault="00350854" w:rsidP="00350854">
      <w:pPr>
        <w:pStyle w:val="aa"/>
        <w:numPr>
          <w:ilvl w:val="1"/>
          <w:numId w:val="13"/>
        </w:numPr>
        <w:spacing w:line="360" w:lineRule="auto"/>
        <w:ind w:firstLineChars="0"/>
        <w:rPr>
          <w:sz w:val="24"/>
        </w:rPr>
      </w:pPr>
      <w:r>
        <w:rPr>
          <w:rFonts w:hint="eastAsia"/>
          <w:sz w:val="24"/>
        </w:rPr>
        <w:t>病原</w:t>
      </w:r>
      <w:r>
        <w:rPr>
          <w:sz w:val="24"/>
        </w:rPr>
        <w:t>数量</w:t>
      </w:r>
    </w:p>
    <w:p w14:paraId="28ADBB77" w14:textId="77777777" w:rsidR="00350854" w:rsidRPr="003E2089" w:rsidRDefault="00350854" w:rsidP="00350854">
      <w:pPr>
        <w:pStyle w:val="aa"/>
        <w:numPr>
          <w:ilvl w:val="1"/>
          <w:numId w:val="13"/>
        </w:numPr>
        <w:spacing w:line="360" w:lineRule="auto"/>
        <w:ind w:firstLineChars="0"/>
        <w:rPr>
          <w:sz w:val="24"/>
        </w:rPr>
      </w:pPr>
      <w:r>
        <w:rPr>
          <w:rFonts w:hint="eastAsia"/>
          <w:sz w:val="24"/>
        </w:rPr>
        <w:t>组织损伤</w:t>
      </w:r>
    </w:p>
    <w:p w14:paraId="2BFD9A40" w14:textId="77777777" w:rsidR="00350854" w:rsidRPr="003E2089" w:rsidRDefault="00350854" w:rsidP="00350854">
      <w:pPr>
        <w:pStyle w:val="aa"/>
        <w:numPr>
          <w:ilvl w:val="1"/>
          <w:numId w:val="13"/>
        </w:numPr>
        <w:spacing w:line="360" w:lineRule="auto"/>
        <w:ind w:firstLineChars="0"/>
        <w:rPr>
          <w:sz w:val="24"/>
        </w:rPr>
      </w:pPr>
      <w:r w:rsidRPr="003E2089">
        <w:rPr>
          <w:rFonts w:hint="eastAsia"/>
          <w:sz w:val="24"/>
        </w:rPr>
        <w:lastRenderedPageBreak/>
        <w:t>肺泡毛细血管屏障</w:t>
      </w:r>
      <w:r>
        <w:rPr>
          <w:rFonts w:hint="eastAsia"/>
          <w:sz w:val="24"/>
        </w:rPr>
        <w:t>损伤</w:t>
      </w:r>
    </w:p>
    <w:p w14:paraId="3B1350CF" w14:textId="77777777" w:rsidR="00350854" w:rsidRPr="003E2089" w:rsidRDefault="00350854" w:rsidP="00350854">
      <w:pPr>
        <w:pStyle w:val="aa"/>
        <w:numPr>
          <w:ilvl w:val="1"/>
          <w:numId w:val="13"/>
        </w:numPr>
        <w:spacing w:line="360" w:lineRule="auto"/>
        <w:ind w:firstLineChars="0"/>
        <w:rPr>
          <w:sz w:val="24"/>
        </w:rPr>
      </w:pPr>
      <w:r w:rsidRPr="003E2089">
        <w:rPr>
          <w:rFonts w:hint="eastAsia"/>
          <w:sz w:val="24"/>
        </w:rPr>
        <w:t>炎性反应指标</w:t>
      </w:r>
    </w:p>
    <w:p w14:paraId="6F0FDA95" w14:textId="77777777" w:rsidR="00350854" w:rsidRPr="003E2089" w:rsidRDefault="00350854" w:rsidP="00350854">
      <w:pPr>
        <w:pStyle w:val="aa"/>
        <w:numPr>
          <w:ilvl w:val="1"/>
          <w:numId w:val="13"/>
        </w:numPr>
        <w:spacing w:line="360" w:lineRule="auto"/>
        <w:ind w:firstLineChars="0"/>
        <w:rPr>
          <w:sz w:val="24"/>
        </w:rPr>
      </w:pPr>
      <w:r w:rsidRPr="003E2089">
        <w:rPr>
          <w:rFonts w:hint="eastAsia"/>
          <w:sz w:val="24"/>
        </w:rPr>
        <w:t>肺生理功能指标</w:t>
      </w:r>
    </w:p>
    <w:p w14:paraId="09A8E6F4" w14:textId="6461B167" w:rsidR="00144C40" w:rsidRPr="003E2089" w:rsidRDefault="00144C40" w:rsidP="003E2089">
      <w:pPr>
        <w:pStyle w:val="aa"/>
        <w:numPr>
          <w:ilvl w:val="1"/>
          <w:numId w:val="13"/>
        </w:numPr>
        <w:spacing w:line="360" w:lineRule="auto"/>
        <w:ind w:firstLineChars="0"/>
        <w:rPr>
          <w:sz w:val="24"/>
        </w:rPr>
      </w:pPr>
      <w:r w:rsidRPr="003E2089">
        <w:rPr>
          <w:rFonts w:hint="eastAsia"/>
          <w:sz w:val="24"/>
        </w:rPr>
        <w:tab/>
      </w:r>
    </w:p>
    <w:p w14:paraId="2FB0D32B" w14:textId="29BD24C8" w:rsidR="00C47C4D" w:rsidRPr="00F01614" w:rsidRDefault="00F01614">
      <w:pPr>
        <w:spacing w:line="360" w:lineRule="auto"/>
        <w:ind w:firstLineChars="200" w:firstLine="482"/>
        <w:rPr>
          <w:b/>
          <w:bCs/>
          <w:sz w:val="24"/>
          <w:szCs w:val="24"/>
        </w:rPr>
      </w:pPr>
      <w:r w:rsidRPr="00F01614">
        <w:rPr>
          <w:rFonts w:hint="eastAsia"/>
          <w:b/>
          <w:bCs/>
          <w:sz w:val="24"/>
          <w:szCs w:val="24"/>
        </w:rPr>
        <w:t xml:space="preserve">3. </w:t>
      </w:r>
      <w:r w:rsidRPr="00F01614">
        <w:rPr>
          <w:rFonts w:hint="eastAsia"/>
          <w:b/>
          <w:bCs/>
          <w:sz w:val="24"/>
          <w:szCs w:val="24"/>
        </w:rPr>
        <w:t>强制的理由</w:t>
      </w:r>
    </w:p>
    <w:p w14:paraId="15F015DA" w14:textId="3E30B1A6" w:rsidR="00F01614" w:rsidRDefault="00F01614">
      <w:pPr>
        <w:spacing w:line="360" w:lineRule="auto"/>
        <w:ind w:firstLineChars="200" w:firstLine="480"/>
        <w:rPr>
          <w:sz w:val="24"/>
          <w:szCs w:val="24"/>
        </w:rPr>
      </w:pPr>
      <w:r>
        <w:rPr>
          <w:rFonts w:hint="eastAsia"/>
          <w:sz w:val="24"/>
          <w:szCs w:val="24"/>
        </w:rPr>
        <w:t>本标准为</w:t>
      </w:r>
      <w:r w:rsidR="00350854">
        <w:rPr>
          <w:rFonts w:hint="eastAsia"/>
          <w:sz w:val="24"/>
          <w:szCs w:val="24"/>
        </w:rPr>
        <w:t>推荐性</w:t>
      </w:r>
      <w:r>
        <w:rPr>
          <w:rFonts w:hint="eastAsia"/>
          <w:sz w:val="24"/>
          <w:szCs w:val="24"/>
        </w:rPr>
        <w:t>标准，不涉及强制性国家标准。</w:t>
      </w:r>
    </w:p>
    <w:p w14:paraId="2DA1D8C3" w14:textId="77777777" w:rsidR="00C47C4D" w:rsidRDefault="00600DED">
      <w:pPr>
        <w:spacing w:line="360" w:lineRule="auto"/>
        <w:ind w:firstLineChars="200" w:firstLine="560"/>
        <w:rPr>
          <w:rFonts w:ascii="方正黑体简体" w:eastAsia="方正黑体简体" w:hAnsi="方正黑体简体" w:cs="方正黑体简体"/>
          <w:sz w:val="28"/>
          <w:szCs w:val="28"/>
        </w:rPr>
      </w:pPr>
      <w:r>
        <w:rPr>
          <w:rFonts w:ascii="方正黑体简体" w:eastAsia="方正黑体简体" w:hAnsi="方正黑体简体" w:cs="方正黑体简体" w:hint="eastAsia"/>
          <w:sz w:val="28"/>
          <w:szCs w:val="28"/>
        </w:rPr>
        <w:t>（四）</w:t>
      </w:r>
      <w:bookmarkStart w:id="1" w:name="OLE_LINK3"/>
      <w:r>
        <w:rPr>
          <w:rFonts w:ascii="方正黑体简体" w:eastAsia="方正黑体简体" w:hAnsi="方正黑体简体" w:cs="方正黑体简体" w:hint="eastAsia"/>
          <w:sz w:val="28"/>
          <w:szCs w:val="28"/>
        </w:rPr>
        <w:t>国内相关强制性标准和推荐性标准协调制定情况</w:t>
      </w:r>
    </w:p>
    <w:p w14:paraId="350576E6" w14:textId="77777777" w:rsidR="00C47C4D" w:rsidRDefault="00600DED">
      <w:pPr>
        <w:spacing w:line="360" w:lineRule="auto"/>
        <w:ind w:firstLineChars="200" w:firstLine="480"/>
        <w:rPr>
          <w:sz w:val="24"/>
          <w:szCs w:val="24"/>
        </w:rPr>
      </w:pPr>
      <w:r>
        <w:rPr>
          <w:rFonts w:hint="eastAsia"/>
          <w:sz w:val="24"/>
          <w:szCs w:val="24"/>
        </w:rPr>
        <w:t>【包括国内有关强制性标准情况，与拟制定标准的关系；拟制定标准是否需要配套的标准，是否已同步开展制定。】</w:t>
      </w:r>
      <w:bookmarkEnd w:id="1"/>
    </w:p>
    <w:p w14:paraId="2DAF2907" w14:textId="77777777" w:rsidR="00BD10DE" w:rsidRPr="00BD10DE" w:rsidRDefault="003E2089" w:rsidP="00BD10DE">
      <w:pPr>
        <w:spacing w:line="360" w:lineRule="auto"/>
        <w:ind w:firstLineChars="200" w:firstLine="482"/>
        <w:rPr>
          <w:b/>
          <w:bCs/>
          <w:sz w:val="24"/>
          <w:szCs w:val="24"/>
        </w:rPr>
      </w:pPr>
      <w:r>
        <w:rPr>
          <w:rFonts w:hint="eastAsia"/>
          <w:b/>
          <w:bCs/>
          <w:sz w:val="24"/>
          <w:szCs w:val="24"/>
        </w:rPr>
        <w:t xml:space="preserve">1. </w:t>
      </w:r>
      <w:r w:rsidR="00BD10DE" w:rsidRPr="00BD10DE">
        <w:rPr>
          <w:b/>
          <w:bCs/>
          <w:sz w:val="24"/>
          <w:szCs w:val="24"/>
        </w:rPr>
        <w:t>国内有关强制性标准情况</w:t>
      </w:r>
    </w:p>
    <w:p w14:paraId="33C5B25B" w14:textId="31A64699" w:rsidR="00BD10DE" w:rsidRPr="00BD10DE" w:rsidRDefault="00BD10DE" w:rsidP="00BD10DE">
      <w:pPr>
        <w:spacing w:line="360" w:lineRule="auto"/>
        <w:ind w:firstLineChars="200" w:firstLine="480"/>
        <w:rPr>
          <w:sz w:val="24"/>
          <w:szCs w:val="24"/>
        </w:rPr>
      </w:pPr>
      <w:r w:rsidRPr="00BD10DE">
        <w:rPr>
          <w:sz w:val="24"/>
          <w:szCs w:val="24"/>
        </w:rPr>
        <w:t>在国内，与实验动物及呼吸道</w:t>
      </w:r>
      <w:r w:rsidR="0054085D">
        <w:rPr>
          <w:rFonts w:hint="eastAsia"/>
          <w:sz w:val="24"/>
          <w:szCs w:val="24"/>
        </w:rPr>
        <w:t>病原</w:t>
      </w:r>
      <w:r w:rsidRPr="00BD10DE">
        <w:rPr>
          <w:sz w:val="24"/>
          <w:szCs w:val="24"/>
        </w:rPr>
        <w:t>感染相关的强制性标准主要包括实验动物管理、生物安全等方面的标准。这些标准通常由国家标准化管理委员会或相关部门制定，具有法律约束力，要求相关单位和个人必须遵守。</w:t>
      </w:r>
    </w:p>
    <w:p w14:paraId="6D459D26" w14:textId="3FF8B953" w:rsidR="00137D4F" w:rsidRPr="00BD10DE" w:rsidRDefault="00BD10DE" w:rsidP="00137D4F">
      <w:pPr>
        <w:spacing w:line="360" w:lineRule="auto"/>
        <w:ind w:firstLineChars="200" w:firstLine="480"/>
        <w:rPr>
          <w:sz w:val="24"/>
          <w:szCs w:val="24"/>
        </w:rPr>
      </w:pPr>
      <w:r w:rsidRPr="00BD10DE">
        <w:rPr>
          <w:sz w:val="24"/>
          <w:szCs w:val="24"/>
        </w:rPr>
        <w:t>例如，在生物安全方面，我国有《实验室生物安全通用要求》（</w:t>
      </w:r>
      <w:r w:rsidRPr="00BD10DE">
        <w:rPr>
          <w:sz w:val="24"/>
          <w:szCs w:val="24"/>
        </w:rPr>
        <w:t>GB 19489-2008</w:t>
      </w:r>
      <w:r w:rsidRPr="00BD10DE">
        <w:rPr>
          <w:sz w:val="24"/>
          <w:szCs w:val="24"/>
        </w:rPr>
        <w:t>）等强制性标准，这些标准对实验室的生物安全防护水平、设计原则、设施和设备要求、管理要求等方面进行了详细规定。这些强制性标准为</w:t>
      </w:r>
      <w:r w:rsidR="00137D4F" w:rsidRPr="00350854">
        <w:rPr>
          <w:rFonts w:hint="eastAsia"/>
          <w:sz w:val="24"/>
          <w:szCs w:val="24"/>
        </w:rPr>
        <w:t>感染性肺损伤动物模型评价规范</w:t>
      </w:r>
      <w:r w:rsidRPr="00BD10DE">
        <w:rPr>
          <w:sz w:val="24"/>
          <w:szCs w:val="24"/>
        </w:rPr>
        <w:t>提供了必要的生物安全保障。</w:t>
      </w:r>
      <w:r w:rsidR="00137D4F" w:rsidRPr="00612C7D">
        <w:rPr>
          <w:rFonts w:hint="eastAsia"/>
          <w:sz w:val="24"/>
          <w:szCs w:val="24"/>
        </w:rPr>
        <w:t>然而，针对</w:t>
      </w:r>
      <w:r w:rsidR="00137D4F" w:rsidRPr="00350854">
        <w:rPr>
          <w:rFonts w:hint="eastAsia"/>
          <w:sz w:val="24"/>
          <w:szCs w:val="24"/>
        </w:rPr>
        <w:t>感染</w:t>
      </w:r>
      <w:r w:rsidR="00137D4F">
        <w:rPr>
          <w:rFonts w:hint="eastAsia"/>
          <w:sz w:val="24"/>
          <w:szCs w:val="24"/>
        </w:rPr>
        <w:t>导致动物模型</w:t>
      </w:r>
      <w:r w:rsidR="00137D4F" w:rsidRPr="00350854">
        <w:rPr>
          <w:rFonts w:hint="eastAsia"/>
          <w:sz w:val="24"/>
          <w:szCs w:val="24"/>
        </w:rPr>
        <w:t>肺损伤动评价</w:t>
      </w:r>
      <w:r w:rsidR="00137D4F">
        <w:rPr>
          <w:rFonts w:hint="eastAsia"/>
          <w:sz w:val="24"/>
          <w:szCs w:val="24"/>
        </w:rPr>
        <w:t>的</w:t>
      </w:r>
      <w:r w:rsidR="00137D4F">
        <w:rPr>
          <w:sz w:val="24"/>
          <w:szCs w:val="24"/>
        </w:rPr>
        <w:t>标准</w:t>
      </w:r>
      <w:r w:rsidR="00137D4F" w:rsidRPr="00612C7D">
        <w:rPr>
          <w:rFonts w:hint="eastAsia"/>
          <w:sz w:val="24"/>
          <w:szCs w:val="24"/>
        </w:rPr>
        <w:t>，目前尚未出台。</w:t>
      </w:r>
    </w:p>
    <w:p w14:paraId="4B886F56" w14:textId="77777777" w:rsidR="00BD10DE" w:rsidRPr="00BD10DE" w:rsidRDefault="003E2089" w:rsidP="00BD10DE">
      <w:pPr>
        <w:spacing w:line="360" w:lineRule="auto"/>
        <w:ind w:firstLineChars="200" w:firstLine="482"/>
        <w:rPr>
          <w:b/>
          <w:bCs/>
          <w:sz w:val="24"/>
          <w:szCs w:val="24"/>
        </w:rPr>
      </w:pPr>
      <w:r>
        <w:rPr>
          <w:rFonts w:hint="eastAsia"/>
          <w:b/>
          <w:bCs/>
          <w:sz w:val="24"/>
          <w:szCs w:val="24"/>
        </w:rPr>
        <w:t xml:space="preserve">2. </w:t>
      </w:r>
      <w:r w:rsidR="00BD10DE" w:rsidRPr="00BD10DE">
        <w:rPr>
          <w:b/>
          <w:bCs/>
          <w:sz w:val="24"/>
          <w:szCs w:val="24"/>
        </w:rPr>
        <w:t>与拟制定标准的关系</w:t>
      </w:r>
    </w:p>
    <w:p w14:paraId="4C2420CA" w14:textId="022C1FCA" w:rsidR="00BD10DE" w:rsidRPr="00BD10DE" w:rsidRDefault="00BD10DE" w:rsidP="00BD10DE">
      <w:pPr>
        <w:spacing w:line="360" w:lineRule="auto"/>
        <w:ind w:firstLineChars="200" w:firstLine="480"/>
        <w:rPr>
          <w:sz w:val="24"/>
          <w:szCs w:val="24"/>
        </w:rPr>
      </w:pPr>
      <w:r w:rsidRPr="00BD10DE">
        <w:rPr>
          <w:sz w:val="24"/>
          <w:szCs w:val="24"/>
        </w:rPr>
        <w:t>拟制定的《实验动物</w:t>
      </w:r>
      <w:r w:rsidR="00137D4F">
        <w:rPr>
          <w:rFonts w:hint="eastAsia"/>
          <w:sz w:val="24"/>
          <w:szCs w:val="24"/>
        </w:rPr>
        <w:t xml:space="preserve"> </w:t>
      </w:r>
      <w:r w:rsidR="00137D4F" w:rsidRPr="00350854">
        <w:rPr>
          <w:rFonts w:hint="eastAsia"/>
          <w:sz w:val="24"/>
          <w:szCs w:val="24"/>
        </w:rPr>
        <w:t>感染性肺损伤动物模型评价</w:t>
      </w:r>
      <w:r w:rsidRPr="00BD10DE">
        <w:rPr>
          <w:sz w:val="24"/>
          <w:szCs w:val="24"/>
        </w:rPr>
        <w:t>》团体标准，旨在规范实验动物呼吸道</w:t>
      </w:r>
      <w:r w:rsidR="00137D4F">
        <w:rPr>
          <w:rFonts w:hint="eastAsia"/>
          <w:sz w:val="24"/>
          <w:szCs w:val="24"/>
        </w:rPr>
        <w:t>病原</w:t>
      </w:r>
      <w:r w:rsidRPr="00BD10DE">
        <w:rPr>
          <w:sz w:val="24"/>
          <w:szCs w:val="24"/>
        </w:rPr>
        <w:t>感染致肺损伤的评价过程，提高评价的准确性和可靠性。该标准与国内的强制性标准在目标上是一致的，都是为了保障实验动物和实验人员的安全，提高研究质量。</w:t>
      </w:r>
    </w:p>
    <w:p w14:paraId="210ACA77" w14:textId="404FB90F" w:rsidR="00BD10DE" w:rsidRPr="00BD10DE" w:rsidRDefault="00BD10DE" w:rsidP="00BD10DE">
      <w:pPr>
        <w:spacing w:line="360" w:lineRule="auto"/>
        <w:ind w:firstLineChars="200" w:firstLine="480"/>
        <w:rPr>
          <w:sz w:val="24"/>
          <w:szCs w:val="24"/>
        </w:rPr>
      </w:pPr>
      <w:r w:rsidRPr="00BD10DE">
        <w:rPr>
          <w:sz w:val="24"/>
          <w:szCs w:val="24"/>
        </w:rPr>
        <w:t>在具体内容上，拟制定的团体标准可能需要参考和借鉴国内的强制性标准，特别是在生物安全、实验动物管理等方面。同时，团体标准还可以根据</w:t>
      </w:r>
      <w:r w:rsidR="00137D4F" w:rsidRPr="00350854">
        <w:rPr>
          <w:rFonts w:hint="eastAsia"/>
          <w:sz w:val="24"/>
          <w:szCs w:val="24"/>
        </w:rPr>
        <w:t>感染性肺损伤动物模型评价</w:t>
      </w:r>
      <w:r w:rsidRPr="00BD10DE">
        <w:rPr>
          <w:sz w:val="24"/>
          <w:szCs w:val="24"/>
        </w:rPr>
        <w:t>的特定需求，制定更为详细和具体的评价方法和标准。</w:t>
      </w:r>
    </w:p>
    <w:p w14:paraId="3605EBFB" w14:textId="77777777" w:rsidR="00BD10DE" w:rsidRPr="00BD10DE" w:rsidRDefault="003E2089" w:rsidP="00BD10DE">
      <w:pPr>
        <w:spacing w:line="360" w:lineRule="auto"/>
        <w:ind w:firstLineChars="200" w:firstLine="482"/>
        <w:rPr>
          <w:b/>
          <w:bCs/>
          <w:sz w:val="24"/>
          <w:szCs w:val="24"/>
        </w:rPr>
      </w:pPr>
      <w:r>
        <w:rPr>
          <w:rFonts w:hint="eastAsia"/>
          <w:b/>
          <w:bCs/>
          <w:sz w:val="24"/>
          <w:szCs w:val="24"/>
        </w:rPr>
        <w:t xml:space="preserve">3. </w:t>
      </w:r>
      <w:r w:rsidR="00BD10DE" w:rsidRPr="00BD10DE">
        <w:rPr>
          <w:b/>
          <w:bCs/>
          <w:sz w:val="24"/>
          <w:szCs w:val="24"/>
        </w:rPr>
        <w:t>拟制定标准是否需要配套的标准</w:t>
      </w:r>
    </w:p>
    <w:p w14:paraId="1C3AD13B" w14:textId="233C59CF" w:rsidR="00BD10DE" w:rsidRPr="00BD10DE" w:rsidRDefault="00BD10DE" w:rsidP="00BD10DE">
      <w:pPr>
        <w:spacing w:line="360" w:lineRule="auto"/>
        <w:ind w:firstLineChars="200" w:firstLine="480"/>
        <w:rPr>
          <w:sz w:val="24"/>
          <w:szCs w:val="24"/>
        </w:rPr>
      </w:pPr>
      <w:r w:rsidRPr="00BD10DE">
        <w:rPr>
          <w:sz w:val="24"/>
          <w:szCs w:val="24"/>
        </w:rPr>
        <w:t>拟制定的《实验动物</w:t>
      </w:r>
      <w:r w:rsidR="00137D4F">
        <w:rPr>
          <w:rFonts w:hint="eastAsia"/>
          <w:sz w:val="24"/>
          <w:szCs w:val="24"/>
        </w:rPr>
        <w:t xml:space="preserve">  </w:t>
      </w:r>
      <w:r w:rsidR="00137D4F" w:rsidRPr="00350854">
        <w:rPr>
          <w:rFonts w:hint="eastAsia"/>
          <w:sz w:val="24"/>
          <w:szCs w:val="24"/>
        </w:rPr>
        <w:t>感染性肺损伤动物模型评价</w:t>
      </w:r>
      <w:r w:rsidRPr="00BD10DE">
        <w:rPr>
          <w:sz w:val="24"/>
          <w:szCs w:val="24"/>
        </w:rPr>
        <w:t>》团体标准，</w:t>
      </w:r>
      <w:r w:rsidR="003E2089">
        <w:rPr>
          <w:rFonts w:hint="eastAsia"/>
          <w:sz w:val="24"/>
          <w:szCs w:val="24"/>
        </w:rPr>
        <w:t>不需要配套标准，相关评价方法均已附录形式列出</w:t>
      </w:r>
      <w:r w:rsidRPr="00BD10DE">
        <w:rPr>
          <w:sz w:val="24"/>
          <w:szCs w:val="24"/>
        </w:rPr>
        <w:t>。</w:t>
      </w:r>
    </w:p>
    <w:p w14:paraId="17797E22" w14:textId="77777777" w:rsidR="00C47C4D" w:rsidRDefault="00C47C4D">
      <w:pPr>
        <w:spacing w:line="360" w:lineRule="auto"/>
        <w:ind w:firstLineChars="200" w:firstLine="480"/>
        <w:rPr>
          <w:sz w:val="24"/>
          <w:szCs w:val="24"/>
        </w:rPr>
      </w:pPr>
    </w:p>
    <w:p w14:paraId="2AE88C95" w14:textId="77777777" w:rsidR="00C47C4D" w:rsidRDefault="00600DED">
      <w:pPr>
        <w:numPr>
          <w:ilvl w:val="0"/>
          <w:numId w:val="1"/>
        </w:numPr>
        <w:spacing w:line="360" w:lineRule="auto"/>
        <w:ind w:firstLine="560"/>
        <w:rPr>
          <w:rFonts w:ascii="方正黑体简体" w:eastAsia="方正黑体简体" w:hAnsi="方正黑体简体" w:cs="方正黑体简体"/>
          <w:sz w:val="28"/>
          <w:szCs w:val="28"/>
        </w:rPr>
      </w:pPr>
      <w:r>
        <w:rPr>
          <w:rFonts w:ascii="方正黑体简体" w:eastAsia="方正黑体简体" w:hAnsi="方正黑体简体" w:cs="方正黑体简体" w:hint="eastAsia"/>
          <w:sz w:val="28"/>
          <w:szCs w:val="28"/>
        </w:rPr>
        <w:t>国际标准化组织、其他国家或者地区相关法律法规和标准制定情况</w:t>
      </w:r>
    </w:p>
    <w:p w14:paraId="36660CBE" w14:textId="77777777" w:rsidR="00BD10DE" w:rsidRPr="00BD10DE" w:rsidRDefault="003E2089" w:rsidP="00BD10DE">
      <w:pPr>
        <w:spacing w:line="360" w:lineRule="auto"/>
        <w:ind w:firstLineChars="200" w:firstLine="482"/>
        <w:rPr>
          <w:b/>
          <w:bCs/>
          <w:sz w:val="24"/>
          <w:szCs w:val="24"/>
        </w:rPr>
      </w:pPr>
      <w:r>
        <w:rPr>
          <w:rFonts w:hint="eastAsia"/>
          <w:b/>
          <w:bCs/>
          <w:sz w:val="24"/>
          <w:szCs w:val="24"/>
        </w:rPr>
        <w:t xml:space="preserve">1. </w:t>
      </w:r>
      <w:r w:rsidR="00BD10DE" w:rsidRPr="00BD10DE">
        <w:rPr>
          <w:b/>
          <w:bCs/>
          <w:sz w:val="24"/>
          <w:szCs w:val="24"/>
        </w:rPr>
        <w:t>国际标准化组织情况</w:t>
      </w:r>
    </w:p>
    <w:p w14:paraId="04039BFC" w14:textId="38B1DEB9" w:rsidR="00BD10DE" w:rsidRPr="00BD10DE" w:rsidRDefault="00BD10DE" w:rsidP="00BD10DE">
      <w:pPr>
        <w:spacing w:line="360" w:lineRule="auto"/>
        <w:ind w:firstLineChars="200" w:firstLine="480"/>
        <w:rPr>
          <w:sz w:val="24"/>
          <w:szCs w:val="24"/>
        </w:rPr>
      </w:pPr>
      <w:r w:rsidRPr="00BD10DE">
        <w:rPr>
          <w:sz w:val="24"/>
          <w:szCs w:val="24"/>
        </w:rPr>
        <w:t>国际标准化组织（</w:t>
      </w:r>
      <w:r w:rsidRPr="00BD10DE">
        <w:rPr>
          <w:sz w:val="24"/>
          <w:szCs w:val="24"/>
        </w:rPr>
        <w:t>ISO</w:t>
      </w:r>
      <w:r w:rsidRPr="00BD10DE">
        <w:rPr>
          <w:sz w:val="24"/>
          <w:szCs w:val="24"/>
        </w:rPr>
        <w:t>）在生命科学、生物技术以及实验动物领域有着广泛的标准制定工作。虽然</w:t>
      </w:r>
      <w:r w:rsidRPr="00BD10DE">
        <w:rPr>
          <w:sz w:val="24"/>
          <w:szCs w:val="24"/>
        </w:rPr>
        <w:t>ISO</w:t>
      </w:r>
      <w:r w:rsidRPr="00BD10DE">
        <w:rPr>
          <w:sz w:val="24"/>
          <w:szCs w:val="24"/>
        </w:rPr>
        <w:t>可能未直接针对</w:t>
      </w:r>
      <w:r w:rsidRPr="00BD10DE">
        <w:rPr>
          <w:sz w:val="24"/>
          <w:szCs w:val="24"/>
        </w:rPr>
        <w:t>“</w:t>
      </w:r>
      <w:r w:rsidRPr="00BD10DE">
        <w:rPr>
          <w:sz w:val="24"/>
          <w:szCs w:val="24"/>
        </w:rPr>
        <w:t>实验动物</w:t>
      </w:r>
      <w:r w:rsidR="0054085D">
        <w:rPr>
          <w:rFonts w:hint="eastAsia"/>
          <w:sz w:val="24"/>
          <w:szCs w:val="24"/>
        </w:rPr>
        <w:t xml:space="preserve"> </w:t>
      </w:r>
      <w:r w:rsidR="00137D4F" w:rsidRPr="00350854">
        <w:rPr>
          <w:rFonts w:hint="eastAsia"/>
          <w:sz w:val="24"/>
          <w:szCs w:val="24"/>
        </w:rPr>
        <w:t>感染性肺损伤动物模型评价</w:t>
      </w:r>
      <w:r w:rsidRPr="00BD10DE">
        <w:rPr>
          <w:sz w:val="24"/>
          <w:szCs w:val="24"/>
        </w:rPr>
        <w:t>”</w:t>
      </w:r>
      <w:r w:rsidRPr="00BD10DE">
        <w:rPr>
          <w:sz w:val="24"/>
          <w:szCs w:val="24"/>
        </w:rPr>
        <w:t>制定具体标准，但其制定的相关通用标准和方法论，如实验动物饲养管理、生物安全、实验设计和统计分析等方面的标准，均可为制定该领域规范提供重要参考。</w:t>
      </w:r>
    </w:p>
    <w:p w14:paraId="1983C68D" w14:textId="77777777" w:rsidR="00BD10DE" w:rsidRPr="00BD10DE" w:rsidRDefault="003E2089" w:rsidP="00BD10DE">
      <w:pPr>
        <w:spacing w:line="360" w:lineRule="auto"/>
        <w:ind w:firstLineChars="200" w:firstLine="482"/>
        <w:rPr>
          <w:b/>
          <w:bCs/>
          <w:sz w:val="24"/>
          <w:szCs w:val="24"/>
        </w:rPr>
      </w:pPr>
      <w:r>
        <w:rPr>
          <w:rFonts w:hint="eastAsia"/>
          <w:b/>
          <w:bCs/>
          <w:sz w:val="24"/>
          <w:szCs w:val="24"/>
        </w:rPr>
        <w:t xml:space="preserve">2. </w:t>
      </w:r>
      <w:r w:rsidR="00BD10DE" w:rsidRPr="00BD10DE">
        <w:rPr>
          <w:b/>
          <w:bCs/>
          <w:sz w:val="24"/>
          <w:szCs w:val="24"/>
        </w:rPr>
        <w:t>其他国家或地区相关法律法规</w:t>
      </w:r>
    </w:p>
    <w:p w14:paraId="6F64C4F2" w14:textId="2969064C" w:rsidR="00BD10DE" w:rsidRPr="00BD10DE" w:rsidRDefault="00BD10DE" w:rsidP="003E2089">
      <w:pPr>
        <w:tabs>
          <w:tab w:val="num" w:pos="1440"/>
        </w:tabs>
        <w:spacing w:line="360" w:lineRule="auto"/>
        <w:ind w:firstLineChars="200" w:firstLine="482"/>
        <w:rPr>
          <w:sz w:val="24"/>
          <w:szCs w:val="24"/>
        </w:rPr>
      </w:pPr>
      <w:r w:rsidRPr="00BD10DE">
        <w:rPr>
          <w:b/>
          <w:bCs/>
          <w:sz w:val="24"/>
          <w:szCs w:val="24"/>
        </w:rPr>
        <w:t>美国</w:t>
      </w:r>
      <w:r w:rsidRPr="00BD10DE">
        <w:rPr>
          <w:sz w:val="24"/>
          <w:szCs w:val="24"/>
        </w:rPr>
        <w:t>：美国国立卫生研究院（</w:t>
      </w:r>
      <w:r w:rsidRPr="00BD10DE">
        <w:rPr>
          <w:sz w:val="24"/>
          <w:szCs w:val="24"/>
        </w:rPr>
        <w:t>NIH</w:t>
      </w:r>
      <w:r w:rsidRPr="00BD10DE">
        <w:rPr>
          <w:sz w:val="24"/>
          <w:szCs w:val="24"/>
        </w:rPr>
        <w:t>）制定了详细的实验动物管理和使用指南，包括实验动物的饲养、护理、使用以及伦理审查等方面。美国食品和药物管理局（</w:t>
      </w:r>
      <w:r w:rsidRPr="00BD10DE">
        <w:rPr>
          <w:sz w:val="24"/>
          <w:szCs w:val="24"/>
        </w:rPr>
        <w:t>FDA</w:t>
      </w:r>
      <w:r w:rsidRPr="00BD10DE">
        <w:rPr>
          <w:sz w:val="24"/>
          <w:szCs w:val="24"/>
        </w:rPr>
        <w:t>）对实验动物模型在药物研发和安全性评价中的应用有严格的规定。在呼吸道病毒感染研究方面，美国有多个研究机构和大学制定了详细的实验方案和评价标准，以确保研究的准确性和可靠性。</w:t>
      </w:r>
      <w:r w:rsidR="00137D4F" w:rsidRPr="00137D4F">
        <w:rPr>
          <w:rFonts w:hint="eastAsia"/>
          <w:sz w:val="24"/>
          <w:szCs w:val="24"/>
        </w:rPr>
        <w:t>2022</w:t>
      </w:r>
      <w:r w:rsidR="00137D4F" w:rsidRPr="00137D4F">
        <w:rPr>
          <w:rFonts w:hint="eastAsia"/>
          <w:sz w:val="24"/>
          <w:szCs w:val="24"/>
        </w:rPr>
        <w:t>年美国胸科协会组织制定</w:t>
      </w:r>
      <w:r w:rsidR="00137D4F">
        <w:rPr>
          <w:rFonts w:hint="eastAsia"/>
          <w:sz w:val="24"/>
          <w:szCs w:val="24"/>
        </w:rPr>
        <w:t>了</w:t>
      </w:r>
      <w:r w:rsidR="00137D4F" w:rsidRPr="00137D4F">
        <w:rPr>
          <w:rFonts w:hint="eastAsia"/>
          <w:sz w:val="24"/>
          <w:szCs w:val="24"/>
        </w:rPr>
        <w:t>急性肺损伤评价的专家共识（</w:t>
      </w:r>
      <w:r w:rsidR="00137D4F" w:rsidRPr="00137D4F">
        <w:rPr>
          <w:rFonts w:hint="eastAsia"/>
          <w:sz w:val="24"/>
          <w:szCs w:val="24"/>
        </w:rPr>
        <w:t>update on the features and measurements of Experimental Acute Lung Injury in Animal</w:t>
      </w:r>
      <w:r w:rsidR="00137D4F" w:rsidRPr="00137D4F">
        <w:rPr>
          <w:rFonts w:hint="eastAsia"/>
          <w:sz w:val="24"/>
          <w:szCs w:val="24"/>
        </w:rPr>
        <w:t>）</w:t>
      </w:r>
      <w:r w:rsidR="00137D4F">
        <w:rPr>
          <w:rFonts w:hint="eastAsia"/>
          <w:sz w:val="24"/>
          <w:szCs w:val="24"/>
        </w:rPr>
        <w:t>。</w:t>
      </w:r>
    </w:p>
    <w:p w14:paraId="07E45AD3" w14:textId="2CE6ADC5" w:rsidR="00BD10DE" w:rsidRPr="00BD10DE" w:rsidRDefault="00BD10DE" w:rsidP="003E2089">
      <w:pPr>
        <w:tabs>
          <w:tab w:val="num" w:pos="1440"/>
        </w:tabs>
        <w:spacing w:line="360" w:lineRule="auto"/>
        <w:ind w:firstLineChars="200" w:firstLine="482"/>
        <w:rPr>
          <w:sz w:val="24"/>
          <w:szCs w:val="24"/>
        </w:rPr>
      </w:pPr>
      <w:r w:rsidRPr="00BD10DE">
        <w:rPr>
          <w:b/>
          <w:bCs/>
          <w:sz w:val="24"/>
          <w:szCs w:val="24"/>
        </w:rPr>
        <w:t>欧洲</w:t>
      </w:r>
      <w:r w:rsidRPr="00BD10DE">
        <w:rPr>
          <w:sz w:val="24"/>
          <w:szCs w:val="24"/>
        </w:rPr>
        <w:t>：欧盟（</w:t>
      </w:r>
      <w:r w:rsidRPr="00BD10DE">
        <w:rPr>
          <w:sz w:val="24"/>
          <w:szCs w:val="24"/>
        </w:rPr>
        <w:t>EU</w:t>
      </w:r>
      <w:r w:rsidRPr="00BD10DE">
        <w:rPr>
          <w:sz w:val="24"/>
          <w:szCs w:val="24"/>
        </w:rPr>
        <w:t>）通过了一系列关于实验动物福利和伦理的法律法规，如《欧盟实验动物保护指令》（</w:t>
      </w:r>
      <w:r w:rsidRPr="00BD10DE">
        <w:rPr>
          <w:sz w:val="24"/>
          <w:szCs w:val="24"/>
        </w:rPr>
        <w:t>Directive 2010/63/EU</w:t>
      </w:r>
      <w:r w:rsidRPr="00BD10DE">
        <w:rPr>
          <w:sz w:val="24"/>
          <w:szCs w:val="24"/>
        </w:rPr>
        <w:t>）。欧盟还制定了关于生物安全、生物伦理以及药品研发等方面的标准，对实验动物模型的使用和评价有严格的监管。</w:t>
      </w:r>
      <w:r w:rsidR="00137D4F">
        <w:rPr>
          <w:rFonts w:hint="eastAsia"/>
          <w:sz w:val="24"/>
          <w:szCs w:val="24"/>
        </w:rPr>
        <w:t>但在</w:t>
      </w:r>
      <w:r w:rsidR="00137D4F" w:rsidRPr="00350854">
        <w:rPr>
          <w:rFonts w:hint="eastAsia"/>
          <w:sz w:val="24"/>
          <w:szCs w:val="24"/>
        </w:rPr>
        <w:t>感染性肺损伤动物模型评价</w:t>
      </w:r>
      <w:r w:rsidR="00137D4F">
        <w:rPr>
          <w:rFonts w:hint="eastAsia"/>
          <w:sz w:val="24"/>
          <w:szCs w:val="24"/>
        </w:rPr>
        <w:t>方面</w:t>
      </w:r>
      <w:r w:rsidR="00137D4F">
        <w:rPr>
          <w:sz w:val="24"/>
          <w:szCs w:val="24"/>
        </w:rPr>
        <w:t>未见有专门的标准</w:t>
      </w:r>
      <w:r w:rsidRPr="00BD10DE">
        <w:rPr>
          <w:sz w:val="24"/>
          <w:szCs w:val="24"/>
        </w:rPr>
        <w:t>。</w:t>
      </w:r>
    </w:p>
    <w:p w14:paraId="5E7CFB23" w14:textId="3EE6D623" w:rsidR="00BD10DE" w:rsidRPr="00BD10DE" w:rsidRDefault="00BD10DE" w:rsidP="003E2089">
      <w:pPr>
        <w:tabs>
          <w:tab w:val="num" w:pos="1440"/>
        </w:tabs>
        <w:spacing w:line="360" w:lineRule="auto"/>
        <w:ind w:firstLineChars="200" w:firstLine="482"/>
        <w:rPr>
          <w:sz w:val="24"/>
          <w:szCs w:val="24"/>
        </w:rPr>
      </w:pPr>
      <w:r w:rsidRPr="00BD10DE">
        <w:rPr>
          <w:b/>
          <w:bCs/>
          <w:sz w:val="24"/>
          <w:szCs w:val="24"/>
        </w:rPr>
        <w:t>日本</w:t>
      </w:r>
      <w:r w:rsidRPr="00BD10DE">
        <w:rPr>
          <w:sz w:val="24"/>
          <w:szCs w:val="24"/>
        </w:rPr>
        <w:t>：日本对实验动物的管理和使用也有严格的规定，包括《实验动物法》等法律法规。在呼吸道</w:t>
      </w:r>
      <w:r w:rsidR="0054085D">
        <w:rPr>
          <w:rFonts w:hint="eastAsia"/>
          <w:sz w:val="24"/>
          <w:szCs w:val="24"/>
        </w:rPr>
        <w:t>病原</w:t>
      </w:r>
      <w:r w:rsidRPr="00BD10DE">
        <w:rPr>
          <w:sz w:val="24"/>
          <w:szCs w:val="24"/>
        </w:rPr>
        <w:t>感染研究方面，日本的研究机构和大学也制定了详细的实验方案和评价标准。</w:t>
      </w:r>
    </w:p>
    <w:p w14:paraId="41457FFD" w14:textId="77777777" w:rsidR="00BD10DE" w:rsidRPr="00BD10DE" w:rsidRDefault="003E2089" w:rsidP="00BD10DE">
      <w:pPr>
        <w:spacing w:line="360" w:lineRule="auto"/>
        <w:ind w:firstLineChars="200" w:firstLine="482"/>
        <w:rPr>
          <w:b/>
          <w:bCs/>
          <w:sz w:val="24"/>
          <w:szCs w:val="24"/>
        </w:rPr>
      </w:pPr>
      <w:r>
        <w:rPr>
          <w:rFonts w:hint="eastAsia"/>
          <w:b/>
          <w:bCs/>
          <w:sz w:val="24"/>
          <w:szCs w:val="24"/>
        </w:rPr>
        <w:t xml:space="preserve">4. </w:t>
      </w:r>
      <w:r w:rsidR="00BD10DE" w:rsidRPr="00BD10DE">
        <w:rPr>
          <w:b/>
          <w:bCs/>
          <w:sz w:val="24"/>
          <w:szCs w:val="24"/>
        </w:rPr>
        <w:t>对我国标准制定的启示</w:t>
      </w:r>
    </w:p>
    <w:p w14:paraId="224BE03C" w14:textId="7B046666" w:rsidR="00BD10DE" w:rsidRPr="00BD10DE" w:rsidRDefault="00BD10DE" w:rsidP="00BD10DE">
      <w:pPr>
        <w:spacing w:line="360" w:lineRule="auto"/>
        <w:ind w:firstLineChars="200" w:firstLine="480"/>
        <w:rPr>
          <w:sz w:val="24"/>
          <w:szCs w:val="24"/>
        </w:rPr>
      </w:pPr>
      <w:r w:rsidRPr="00BD10DE">
        <w:rPr>
          <w:sz w:val="24"/>
          <w:szCs w:val="24"/>
        </w:rPr>
        <w:t>在制定《实验动物</w:t>
      </w:r>
      <w:r w:rsidR="0054085D">
        <w:rPr>
          <w:rFonts w:hint="eastAsia"/>
          <w:sz w:val="24"/>
          <w:szCs w:val="24"/>
        </w:rPr>
        <w:t xml:space="preserve"> </w:t>
      </w:r>
      <w:r w:rsidR="0054085D" w:rsidRPr="00350854">
        <w:rPr>
          <w:rFonts w:hint="eastAsia"/>
          <w:sz w:val="24"/>
          <w:szCs w:val="24"/>
        </w:rPr>
        <w:t>感染性肺损伤动物模型评价</w:t>
      </w:r>
      <w:r w:rsidRPr="00BD10DE">
        <w:rPr>
          <w:sz w:val="24"/>
          <w:szCs w:val="24"/>
        </w:rPr>
        <w:t>》时，可以借鉴国际标准化组织以及其他国家或地区的法律法规和标准制定经验，结合我国的实际情况进行制定。同时，还应加强与国际标准化组织和其他国家或地区的交流与合作，共同推动实验动物和呼吸道</w:t>
      </w:r>
      <w:r w:rsidR="0054085D">
        <w:rPr>
          <w:rFonts w:hint="eastAsia"/>
          <w:sz w:val="24"/>
          <w:szCs w:val="24"/>
        </w:rPr>
        <w:t>病原</w:t>
      </w:r>
      <w:r w:rsidRPr="00BD10DE">
        <w:rPr>
          <w:sz w:val="24"/>
          <w:szCs w:val="24"/>
        </w:rPr>
        <w:t>感染研究领域的标准化工作。</w:t>
      </w:r>
    </w:p>
    <w:p w14:paraId="53E610AC" w14:textId="77777777" w:rsidR="00C47C4D" w:rsidRPr="00BD10DE" w:rsidRDefault="00C47C4D" w:rsidP="00BD10DE">
      <w:pPr>
        <w:spacing w:line="360" w:lineRule="auto"/>
        <w:ind w:firstLineChars="200" w:firstLine="480"/>
        <w:rPr>
          <w:sz w:val="24"/>
          <w:szCs w:val="24"/>
        </w:rPr>
      </w:pPr>
    </w:p>
    <w:p w14:paraId="3C1A7D23" w14:textId="77777777" w:rsidR="00C47C4D" w:rsidRDefault="00600DED">
      <w:pPr>
        <w:numPr>
          <w:ilvl w:val="0"/>
          <w:numId w:val="1"/>
        </w:numPr>
        <w:spacing w:line="360" w:lineRule="auto"/>
        <w:ind w:firstLine="560"/>
        <w:rPr>
          <w:sz w:val="24"/>
          <w:szCs w:val="24"/>
        </w:rPr>
      </w:pPr>
      <w:r>
        <w:rPr>
          <w:rFonts w:ascii="方正黑体简体" w:eastAsia="方正黑体简体" w:hAnsi="方正黑体简体" w:cs="方正黑体简体" w:hint="eastAsia"/>
          <w:sz w:val="28"/>
          <w:szCs w:val="28"/>
        </w:rPr>
        <w:t>强制性国家标准的实施监督管理部门、以及对违反强制性国家标准行为进行处理的有关法律、行政法规、部门规章依据</w:t>
      </w:r>
      <w:r>
        <w:rPr>
          <w:rFonts w:hint="eastAsia"/>
          <w:sz w:val="24"/>
          <w:szCs w:val="24"/>
        </w:rPr>
        <w:t>【强制性国家标准填写本条】</w:t>
      </w:r>
    </w:p>
    <w:p w14:paraId="5F3F7BB5" w14:textId="77777777" w:rsidR="00C47C4D" w:rsidRDefault="00BD10DE" w:rsidP="003E2089">
      <w:pPr>
        <w:spacing w:line="360" w:lineRule="auto"/>
        <w:ind w:firstLineChars="200" w:firstLine="480"/>
        <w:rPr>
          <w:sz w:val="24"/>
          <w:szCs w:val="24"/>
        </w:rPr>
      </w:pPr>
      <w:r w:rsidRPr="003E2089">
        <w:rPr>
          <w:rFonts w:hint="eastAsia"/>
          <w:sz w:val="24"/>
          <w:szCs w:val="24"/>
        </w:rPr>
        <w:t>不适用</w:t>
      </w:r>
      <w:r w:rsidR="003E2089">
        <w:rPr>
          <w:rFonts w:hint="eastAsia"/>
          <w:sz w:val="24"/>
          <w:szCs w:val="24"/>
        </w:rPr>
        <w:t>。</w:t>
      </w:r>
    </w:p>
    <w:p w14:paraId="2179C059" w14:textId="77777777" w:rsidR="003E2089" w:rsidRPr="003E2089" w:rsidRDefault="003E2089" w:rsidP="003E2089">
      <w:pPr>
        <w:spacing w:line="360" w:lineRule="auto"/>
        <w:ind w:firstLineChars="200" w:firstLine="480"/>
        <w:rPr>
          <w:sz w:val="24"/>
          <w:szCs w:val="24"/>
        </w:rPr>
      </w:pPr>
    </w:p>
    <w:p w14:paraId="56D4D7E5" w14:textId="77777777" w:rsidR="00C47C4D" w:rsidRPr="00DE0E28" w:rsidRDefault="00600DED">
      <w:pPr>
        <w:numPr>
          <w:ilvl w:val="0"/>
          <w:numId w:val="1"/>
        </w:numPr>
        <w:spacing w:line="360" w:lineRule="auto"/>
        <w:ind w:firstLine="560"/>
        <w:rPr>
          <w:sz w:val="24"/>
          <w:szCs w:val="24"/>
        </w:rPr>
      </w:pPr>
      <w:r w:rsidRPr="00DE0E28">
        <w:rPr>
          <w:rFonts w:ascii="方正黑体简体" w:eastAsia="方正黑体简体" w:hAnsi="方正黑体简体" w:cs="方正黑体简体" w:hint="eastAsia"/>
          <w:sz w:val="28"/>
          <w:szCs w:val="28"/>
        </w:rPr>
        <w:t>标准项目验证情况</w:t>
      </w:r>
      <w:r w:rsidRPr="00DE0E28">
        <w:rPr>
          <w:rFonts w:hint="eastAsia"/>
          <w:sz w:val="24"/>
          <w:szCs w:val="24"/>
        </w:rPr>
        <w:t>【涉及技术的标准提供不少于三家第三方机构的技术验证报告（模板见附件）】</w:t>
      </w:r>
    </w:p>
    <w:p w14:paraId="3E6B438F" w14:textId="43D08C30" w:rsidR="00C47C4D" w:rsidRPr="00A3780C" w:rsidRDefault="00A3780C" w:rsidP="003E2089">
      <w:pPr>
        <w:spacing w:line="360" w:lineRule="auto"/>
        <w:ind w:firstLine="480"/>
        <w:rPr>
          <w:sz w:val="24"/>
          <w:szCs w:val="24"/>
        </w:rPr>
      </w:pPr>
      <w:r w:rsidRPr="00A3780C">
        <w:rPr>
          <w:rFonts w:hint="eastAsia"/>
          <w:sz w:val="24"/>
          <w:szCs w:val="24"/>
        </w:rPr>
        <w:t>本标准不涉及</w:t>
      </w:r>
      <w:r w:rsidRPr="00A3780C">
        <w:rPr>
          <w:sz w:val="24"/>
          <w:szCs w:val="24"/>
        </w:rPr>
        <w:t>技术标准。</w:t>
      </w:r>
    </w:p>
    <w:p w14:paraId="42E4F210" w14:textId="77777777" w:rsidR="003E2089" w:rsidRPr="003E2089" w:rsidRDefault="003E2089" w:rsidP="003E2089">
      <w:pPr>
        <w:spacing w:line="360" w:lineRule="auto"/>
        <w:ind w:firstLine="480"/>
        <w:rPr>
          <w:color w:val="FF0000"/>
          <w:sz w:val="24"/>
          <w:szCs w:val="24"/>
        </w:rPr>
      </w:pPr>
    </w:p>
    <w:p w14:paraId="340B96D9" w14:textId="77777777" w:rsidR="00C47C4D" w:rsidRDefault="00600DED">
      <w:pPr>
        <w:spacing w:line="360" w:lineRule="auto"/>
        <w:ind w:firstLineChars="200" w:firstLine="560"/>
        <w:rPr>
          <w:rFonts w:ascii="方正黑体简体" w:eastAsia="方正黑体简体" w:hAnsi="方正黑体简体" w:cs="方正黑体简体"/>
          <w:sz w:val="28"/>
          <w:szCs w:val="28"/>
        </w:rPr>
      </w:pPr>
      <w:r>
        <w:rPr>
          <w:rFonts w:ascii="方正黑体简体" w:eastAsia="方正黑体简体" w:hAnsi="方正黑体简体" w:cs="方正黑体简体" w:hint="eastAsia"/>
          <w:sz w:val="28"/>
          <w:szCs w:val="28"/>
        </w:rPr>
        <w:t>（八）标准实施效果和效益预测</w:t>
      </w:r>
    </w:p>
    <w:p w14:paraId="3BA6CAC4" w14:textId="69415D85" w:rsidR="00BD10DE" w:rsidRPr="00BD10DE" w:rsidRDefault="003E2089" w:rsidP="00BD10DE">
      <w:pPr>
        <w:spacing w:line="360" w:lineRule="auto"/>
        <w:ind w:firstLineChars="200" w:firstLine="482"/>
        <w:rPr>
          <w:b/>
          <w:bCs/>
          <w:sz w:val="24"/>
          <w:szCs w:val="24"/>
        </w:rPr>
      </w:pPr>
      <w:r>
        <w:rPr>
          <w:rFonts w:hint="eastAsia"/>
          <w:b/>
          <w:bCs/>
          <w:sz w:val="24"/>
          <w:szCs w:val="24"/>
        </w:rPr>
        <w:t xml:space="preserve">1. </w:t>
      </w:r>
      <w:r w:rsidR="00BD10DE" w:rsidRPr="00BD10DE">
        <w:rPr>
          <w:b/>
          <w:bCs/>
          <w:sz w:val="24"/>
          <w:szCs w:val="24"/>
        </w:rPr>
        <w:t>实施效果预测</w:t>
      </w:r>
    </w:p>
    <w:p w14:paraId="1E058776" w14:textId="14FB677D" w:rsidR="003E2089" w:rsidRDefault="00BD10DE" w:rsidP="003E2089">
      <w:pPr>
        <w:tabs>
          <w:tab w:val="num" w:pos="1440"/>
        </w:tabs>
        <w:spacing w:line="360" w:lineRule="auto"/>
        <w:ind w:firstLineChars="200" w:firstLine="482"/>
        <w:rPr>
          <w:sz w:val="24"/>
          <w:szCs w:val="24"/>
        </w:rPr>
      </w:pPr>
      <w:r w:rsidRPr="00BD10DE">
        <w:rPr>
          <w:b/>
          <w:bCs/>
          <w:sz w:val="24"/>
          <w:szCs w:val="24"/>
        </w:rPr>
        <w:t>提高评价的准确性和可靠性</w:t>
      </w:r>
      <w:r w:rsidRPr="00BD10DE">
        <w:rPr>
          <w:sz w:val="24"/>
          <w:szCs w:val="24"/>
        </w:rPr>
        <w:t>：通过规范实验动物的选择、饲养管理、</w:t>
      </w:r>
      <w:r w:rsidR="0054085D">
        <w:rPr>
          <w:rFonts w:hint="eastAsia"/>
          <w:sz w:val="24"/>
          <w:szCs w:val="24"/>
        </w:rPr>
        <w:t>病原</w:t>
      </w:r>
      <w:r w:rsidRPr="00BD10DE">
        <w:rPr>
          <w:sz w:val="24"/>
          <w:szCs w:val="24"/>
        </w:rPr>
        <w:t>感染方法、肺损伤评价指标等方面，可以显著提高呼吸道</w:t>
      </w:r>
      <w:r w:rsidR="00137D4F">
        <w:rPr>
          <w:rFonts w:hint="eastAsia"/>
          <w:sz w:val="24"/>
          <w:szCs w:val="24"/>
        </w:rPr>
        <w:t>病原</w:t>
      </w:r>
      <w:r w:rsidRPr="00BD10DE">
        <w:rPr>
          <w:sz w:val="24"/>
          <w:szCs w:val="24"/>
        </w:rPr>
        <w:t>感染致肺损伤评价的准确性和可靠性。这将有助于减少实验误差和不确定性，提高研究成果的科学性和可信度。</w:t>
      </w:r>
    </w:p>
    <w:p w14:paraId="5F66F020" w14:textId="5835D4B1" w:rsidR="00BD10DE" w:rsidRPr="00BD10DE" w:rsidRDefault="00BD10DE" w:rsidP="003E2089">
      <w:pPr>
        <w:tabs>
          <w:tab w:val="num" w:pos="1440"/>
        </w:tabs>
        <w:spacing w:line="360" w:lineRule="auto"/>
        <w:ind w:firstLineChars="200" w:firstLine="482"/>
        <w:rPr>
          <w:sz w:val="24"/>
          <w:szCs w:val="24"/>
        </w:rPr>
      </w:pPr>
      <w:r w:rsidRPr="00BD10DE">
        <w:rPr>
          <w:b/>
          <w:bCs/>
          <w:sz w:val="24"/>
          <w:szCs w:val="24"/>
        </w:rPr>
        <w:t>促进实验动物福利和伦理保护</w:t>
      </w:r>
      <w:r w:rsidRPr="00BD10DE">
        <w:rPr>
          <w:sz w:val="24"/>
          <w:szCs w:val="24"/>
        </w:rPr>
        <w:t>：该标准的实施将强调实验动物的福利和伦理保护，确保实验过程符合动物福利和伦理原则。这将有助于提升公众对实验动物研究的接受度和信任度，促进科研活动的顺利开展。</w:t>
      </w:r>
    </w:p>
    <w:p w14:paraId="2FCE4F0A" w14:textId="7CAC87A5" w:rsidR="00BD10DE" w:rsidRPr="00BD10DE" w:rsidRDefault="00BD10DE" w:rsidP="003E2089">
      <w:pPr>
        <w:tabs>
          <w:tab w:val="num" w:pos="1440"/>
        </w:tabs>
        <w:spacing w:line="360" w:lineRule="auto"/>
        <w:ind w:firstLineChars="200" w:firstLine="482"/>
        <w:rPr>
          <w:sz w:val="24"/>
          <w:szCs w:val="24"/>
        </w:rPr>
      </w:pPr>
      <w:r w:rsidRPr="00BD10DE">
        <w:rPr>
          <w:b/>
          <w:bCs/>
          <w:sz w:val="24"/>
          <w:szCs w:val="24"/>
        </w:rPr>
        <w:t>推动生物医药产业的创新发展</w:t>
      </w:r>
      <w:r w:rsidRPr="00BD10DE">
        <w:rPr>
          <w:sz w:val="24"/>
          <w:szCs w:val="24"/>
        </w:rPr>
        <w:t>：规范的实验动物评价过程将为生物医药产业提供更为准确和可靠的实验数据支持。这将有助于推动新药研发、疾病治疗方法的创新以及生物医药产业的整体发展。</w:t>
      </w:r>
    </w:p>
    <w:p w14:paraId="0A803D0C" w14:textId="5D037FFC" w:rsidR="00BD10DE" w:rsidRPr="00BD10DE" w:rsidRDefault="003E2089" w:rsidP="00BD10DE">
      <w:pPr>
        <w:spacing w:line="360" w:lineRule="auto"/>
        <w:ind w:firstLineChars="200" w:firstLine="482"/>
        <w:rPr>
          <w:b/>
          <w:bCs/>
          <w:sz w:val="24"/>
          <w:szCs w:val="24"/>
        </w:rPr>
      </w:pPr>
      <w:r>
        <w:rPr>
          <w:rFonts w:hint="eastAsia"/>
          <w:b/>
          <w:bCs/>
          <w:sz w:val="24"/>
          <w:szCs w:val="24"/>
        </w:rPr>
        <w:t xml:space="preserve">2. </w:t>
      </w:r>
      <w:r w:rsidR="00BD10DE" w:rsidRPr="00BD10DE">
        <w:rPr>
          <w:b/>
          <w:bCs/>
          <w:sz w:val="24"/>
          <w:szCs w:val="24"/>
        </w:rPr>
        <w:t>效益预测</w:t>
      </w:r>
    </w:p>
    <w:p w14:paraId="30A91D47" w14:textId="6E417AD9" w:rsidR="00BD10DE" w:rsidRPr="00BD10DE" w:rsidRDefault="00BD10DE" w:rsidP="003E2089">
      <w:pPr>
        <w:spacing w:line="360" w:lineRule="auto"/>
        <w:ind w:firstLineChars="200" w:firstLine="482"/>
        <w:rPr>
          <w:sz w:val="24"/>
          <w:szCs w:val="24"/>
        </w:rPr>
      </w:pPr>
      <w:r w:rsidRPr="00BD10DE">
        <w:rPr>
          <w:b/>
          <w:bCs/>
          <w:sz w:val="24"/>
          <w:szCs w:val="24"/>
        </w:rPr>
        <w:t>经济效益</w:t>
      </w:r>
      <w:r w:rsidRPr="00BD10DE">
        <w:rPr>
          <w:sz w:val="24"/>
          <w:szCs w:val="24"/>
        </w:rPr>
        <w:t>：规范的实验动物评价过程将降低研发成本，提高研发效率。通过减少不必要的重复实验和浪费，可以节约资源，提高经济效益。同时，该标准的实施将促进生物医药产业的创新发展，带动相关产业链的发展，创造更多的就业机会和经济效益。</w:t>
      </w:r>
    </w:p>
    <w:p w14:paraId="381CA564" w14:textId="3226146D" w:rsidR="00BD10DE" w:rsidRPr="00BD10DE" w:rsidRDefault="00BD10DE" w:rsidP="003E2089">
      <w:pPr>
        <w:spacing w:line="360" w:lineRule="auto"/>
        <w:ind w:firstLineChars="200" w:firstLine="482"/>
        <w:rPr>
          <w:sz w:val="24"/>
          <w:szCs w:val="24"/>
        </w:rPr>
      </w:pPr>
      <w:r w:rsidRPr="00BD10DE">
        <w:rPr>
          <w:b/>
          <w:bCs/>
          <w:sz w:val="24"/>
          <w:szCs w:val="24"/>
        </w:rPr>
        <w:t>社会效益</w:t>
      </w:r>
      <w:r w:rsidRPr="00BD10DE">
        <w:rPr>
          <w:sz w:val="24"/>
          <w:szCs w:val="24"/>
        </w:rPr>
        <w:t>：规范的实验动物评价过程将提升公众对生物医药产业的信任度和</w:t>
      </w:r>
      <w:r w:rsidRPr="00BD10DE">
        <w:rPr>
          <w:sz w:val="24"/>
          <w:szCs w:val="24"/>
        </w:rPr>
        <w:lastRenderedPageBreak/>
        <w:t>接受度。这将有助于增强社会对生物医药产业的支持和认可，推动生物医药产业的健康发展。</w:t>
      </w:r>
    </w:p>
    <w:p w14:paraId="72E4671E" w14:textId="77777777" w:rsidR="00C47C4D" w:rsidRDefault="00C47C4D">
      <w:pPr>
        <w:spacing w:line="360" w:lineRule="auto"/>
        <w:ind w:firstLineChars="200" w:firstLine="480"/>
        <w:rPr>
          <w:sz w:val="24"/>
          <w:szCs w:val="24"/>
        </w:rPr>
      </w:pPr>
    </w:p>
    <w:p w14:paraId="3F54DF29" w14:textId="77777777" w:rsidR="00C47C4D" w:rsidRDefault="00600DED">
      <w:pPr>
        <w:numPr>
          <w:ilvl w:val="0"/>
          <w:numId w:val="1"/>
        </w:numPr>
        <w:spacing w:line="360" w:lineRule="auto"/>
        <w:ind w:firstLine="560"/>
        <w:rPr>
          <w:rFonts w:ascii="方正黑体简体" w:eastAsia="方正黑体简体" w:hAnsi="方正黑体简体" w:cs="方正黑体简体"/>
          <w:sz w:val="28"/>
          <w:szCs w:val="28"/>
        </w:rPr>
      </w:pPr>
      <w:bookmarkStart w:id="2" w:name="OLE_LINK4"/>
      <w:r>
        <w:rPr>
          <w:rFonts w:ascii="方正黑体简体" w:eastAsia="方正黑体简体" w:hAnsi="方正黑体简体" w:cs="方正黑体简体" w:hint="eastAsia"/>
          <w:sz w:val="28"/>
          <w:szCs w:val="28"/>
        </w:rPr>
        <w:t>已有工作基础</w:t>
      </w:r>
    </w:p>
    <w:bookmarkEnd w:id="2"/>
    <w:p w14:paraId="42905185" w14:textId="1A9EAEF4" w:rsidR="00F01614" w:rsidRPr="00F01614" w:rsidRDefault="00F01614" w:rsidP="00F01614">
      <w:pPr>
        <w:spacing w:line="360" w:lineRule="auto"/>
        <w:ind w:firstLineChars="200" w:firstLine="482"/>
        <w:rPr>
          <w:b/>
          <w:bCs/>
          <w:sz w:val="24"/>
          <w:szCs w:val="24"/>
        </w:rPr>
      </w:pPr>
      <w:r w:rsidRPr="00F01614">
        <w:rPr>
          <w:rFonts w:hint="eastAsia"/>
          <w:b/>
          <w:bCs/>
          <w:sz w:val="24"/>
          <w:szCs w:val="24"/>
        </w:rPr>
        <w:t xml:space="preserve">1. </w:t>
      </w:r>
      <w:r w:rsidRPr="00F01614">
        <w:rPr>
          <w:b/>
          <w:bCs/>
          <w:sz w:val="24"/>
          <w:szCs w:val="24"/>
        </w:rPr>
        <w:t>技术积累与研发成果</w:t>
      </w:r>
    </w:p>
    <w:p w14:paraId="78183C49" w14:textId="0DCFA5F8" w:rsidR="00F01614" w:rsidRPr="00F01614" w:rsidRDefault="00F01614" w:rsidP="00F01614">
      <w:pPr>
        <w:tabs>
          <w:tab w:val="num" w:pos="1440"/>
        </w:tabs>
        <w:spacing w:line="360" w:lineRule="auto"/>
        <w:ind w:firstLineChars="200" w:firstLine="482"/>
        <w:rPr>
          <w:sz w:val="24"/>
          <w:szCs w:val="24"/>
        </w:rPr>
      </w:pPr>
      <w:r w:rsidRPr="00F01614">
        <w:rPr>
          <w:b/>
          <w:bCs/>
          <w:sz w:val="24"/>
          <w:szCs w:val="24"/>
        </w:rPr>
        <w:t>病理学研究：</w:t>
      </w:r>
      <w:r w:rsidRPr="00F01614">
        <w:rPr>
          <w:sz w:val="24"/>
          <w:szCs w:val="24"/>
        </w:rPr>
        <w:t>在</w:t>
      </w:r>
      <w:r w:rsidR="00137D4F">
        <w:rPr>
          <w:rFonts w:hint="eastAsia"/>
          <w:sz w:val="24"/>
          <w:szCs w:val="24"/>
        </w:rPr>
        <w:t>病原</w:t>
      </w:r>
      <w:r w:rsidRPr="00F01614">
        <w:rPr>
          <w:sz w:val="24"/>
          <w:szCs w:val="24"/>
        </w:rPr>
        <w:t>感染致肺损伤的病理学领域已有深入研究，包括病理变化特征、分类分级标准等。建立了多种呼吸道</w:t>
      </w:r>
      <w:r w:rsidR="0054085D">
        <w:rPr>
          <w:rFonts w:hint="eastAsia"/>
          <w:sz w:val="24"/>
          <w:szCs w:val="24"/>
        </w:rPr>
        <w:t>病原</w:t>
      </w:r>
      <w:r w:rsidRPr="00F01614">
        <w:rPr>
          <w:sz w:val="24"/>
          <w:szCs w:val="24"/>
        </w:rPr>
        <w:t>感染的动物模型，如</w:t>
      </w:r>
      <w:r w:rsidR="00F82EA2">
        <w:rPr>
          <w:rFonts w:hint="eastAsia"/>
          <w:sz w:val="24"/>
          <w:szCs w:val="24"/>
        </w:rPr>
        <w:t>流感</w:t>
      </w:r>
      <w:r w:rsidR="00F82EA2">
        <w:rPr>
          <w:sz w:val="24"/>
          <w:szCs w:val="24"/>
        </w:rPr>
        <w:t>、</w:t>
      </w:r>
      <w:r w:rsidRPr="00F01614">
        <w:rPr>
          <w:sz w:val="24"/>
          <w:szCs w:val="24"/>
        </w:rPr>
        <w:t>SARS-CoV-2</w:t>
      </w:r>
      <w:r w:rsidR="00F82EA2">
        <w:rPr>
          <w:rFonts w:hint="eastAsia"/>
          <w:sz w:val="24"/>
          <w:szCs w:val="24"/>
        </w:rPr>
        <w:t>、</w:t>
      </w:r>
      <w:r w:rsidR="00F82EA2">
        <w:rPr>
          <w:rFonts w:hint="eastAsia"/>
          <w:sz w:val="24"/>
          <w:szCs w:val="24"/>
        </w:rPr>
        <w:t>MERS</w:t>
      </w:r>
      <w:r w:rsidR="00F82EA2">
        <w:rPr>
          <w:sz w:val="24"/>
          <w:szCs w:val="24"/>
        </w:rPr>
        <w:t>感染</w:t>
      </w:r>
      <w:r w:rsidR="00F82EA2">
        <w:rPr>
          <w:rFonts w:hint="eastAsia"/>
          <w:sz w:val="24"/>
          <w:szCs w:val="24"/>
        </w:rPr>
        <w:t>导致</w:t>
      </w:r>
      <w:r w:rsidR="00F82EA2">
        <w:rPr>
          <w:sz w:val="24"/>
          <w:szCs w:val="24"/>
        </w:rPr>
        <w:t>肺损伤的</w:t>
      </w:r>
      <w:r w:rsidRPr="00F01614">
        <w:rPr>
          <w:sz w:val="24"/>
          <w:szCs w:val="24"/>
        </w:rPr>
        <w:t>模型，并进行了系统的病理学评价。</w:t>
      </w:r>
    </w:p>
    <w:p w14:paraId="647CB912" w14:textId="7915FCB4" w:rsidR="00F01614" w:rsidRPr="00F01614" w:rsidRDefault="00F01614" w:rsidP="00F01614">
      <w:pPr>
        <w:tabs>
          <w:tab w:val="num" w:pos="1440"/>
        </w:tabs>
        <w:spacing w:line="360" w:lineRule="auto"/>
        <w:ind w:firstLineChars="200" w:firstLine="482"/>
        <w:rPr>
          <w:sz w:val="24"/>
          <w:szCs w:val="24"/>
        </w:rPr>
      </w:pPr>
      <w:r w:rsidRPr="00F01614">
        <w:rPr>
          <w:b/>
          <w:bCs/>
          <w:sz w:val="24"/>
          <w:szCs w:val="24"/>
        </w:rPr>
        <w:t>动物模型构建：</w:t>
      </w:r>
      <w:r w:rsidRPr="00F01614">
        <w:rPr>
          <w:sz w:val="24"/>
          <w:szCs w:val="24"/>
        </w:rPr>
        <w:t>掌握了多种动物模型的构建方法，包括小鼠、大鼠</w:t>
      </w:r>
      <w:r w:rsidR="00137D4F">
        <w:rPr>
          <w:rFonts w:hint="eastAsia"/>
          <w:sz w:val="24"/>
          <w:szCs w:val="24"/>
        </w:rPr>
        <w:t>、</w:t>
      </w:r>
      <w:r w:rsidR="00137D4F">
        <w:rPr>
          <w:sz w:val="24"/>
          <w:szCs w:val="24"/>
        </w:rPr>
        <w:t>非人灵长类</w:t>
      </w:r>
      <w:r w:rsidRPr="00F01614">
        <w:rPr>
          <w:sz w:val="24"/>
          <w:szCs w:val="24"/>
        </w:rPr>
        <w:t>等实验动物，能够模拟呼吸道</w:t>
      </w:r>
      <w:r w:rsidR="00137D4F">
        <w:rPr>
          <w:rFonts w:hint="eastAsia"/>
          <w:sz w:val="24"/>
          <w:szCs w:val="24"/>
        </w:rPr>
        <w:t>病原</w:t>
      </w:r>
      <w:r w:rsidRPr="00F01614">
        <w:rPr>
          <w:sz w:val="24"/>
          <w:szCs w:val="24"/>
        </w:rPr>
        <w:t>感染致肺损伤的不同程度和阶段。在动物模型的饲养管理、病毒感染方法、肺损伤评价指标等方面积累了丰富的经验。</w:t>
      </w:r>
    </w:p>
    <w:p w14:paraId="223B1F8C" w14:textId="679486A5" w:rsidR="00F01614" w:rsidRPr="00F01614" w:rsidRDefault="00F01614" w:rsidP="00F01614">
      <w:pPr>
        <w:tabs>
          <w:tab w:val="num" w:pos="1440"/>
        </w:tabs>
        <w:spacing w:line="360" w:lineRule="auto"/>
        <w:ind w:firstLineChars="200" w:firstLine="482"/>
        <w:rPr>
          <w:sz w:val="24"/>
          <w:szCs w:val="24"/>
        </w:rPr>
      </w:pPr>
      <w:r w:rsidRPr="00F01614">
        <w:rPr>
          <w:b/>
          <w:bCs/>
          <w:sz w:val="24"/>
          <w:szCs w:val="24"/>
        </w:rPr>
        <w:t>检测技术与方法：</w:t>
      </w:r>
      <w:r w:rsidRPr="00F01614">
        <w:rPr>
          <w:sz w:val="24"/>
          <w:szCs w:val="24"/>
        </w:rPr>
        <w:t>建立了多种检测呼吸道病毒感染和肺损伤的技术与方法，如病理学检查、影像学检查、分子生物学检测等。这些技术与方法在准确性和可靠性方面得到了验证，能够为标准的制定提供有力的支持。</w:t>
      </w:r>
    </w:p>
    <w:p w14:paraId="513604E4" w14:textId="5F9E7ACB" w:rsidR="00F01614" w:rsidRPr="00F01614" w:rsidRDefault="00F01614" w:rsidP="00F01614">
      <w:pPr>
        <w:spacing w:line="360" w:lineRule="auto"/>
        <w:ind w:firstLineChars="200" w:firstLine="482"/>
        <w:rPr>
          <w:b/>
          <w:bCs/>
          <w:sz w:val="24"/>
          <w:szCs w:val="24"/>
        </w:rPr>
      </w:pPr>
      <w:r w:rsidRPr="00F01614">
        <w:rPr>
          <w:rFonts w:hint="eastAsia"/>
          <w:b/>
          <w:bCs/>
          <w:sz w:val="24"/>
          <w:szCs w:val="24"/>
        </w:rPr>
        <w:t xml:space="preserve">2. </w:t>
      </w:r>
      <w:r w:rsidRPr="00F01614">
        <w:rPr>
          <w:b/>
          <w:bCs/>
          <w:sz w:val="24"/>
          <w:szCs w:val="24"/>
        </w:rPr>
        <w:t>设施建设与设备配备</w:t>
      </w:r>
    </w:p>
    <w:p w14:paraId="5F75E733" w14:textId="0017A17A" w:rsidR="00F01614" w:rsidRPr="00F01614" w:rsidRDefault="00F01614" w:rsidP="00F01614">
      <w:pPr>
        <w:spacing w:line="360" w:lineRule="auto"/>
        <w:ind w:firstLineChars="200" w:firstLine="482"/>
        <w:rPr>
          <w:sz w:val="24"/>
          <w:szCs w:val="24"/>
        </w:rPr>
      </w:pPr>
      <w:r w:rsidRPr="00F01614">
        <w:rPr>
          <w:b/>
          <w:bCs/>
          <w:sz w:val="24"/>
          <w:szCs w:val="24"/>
        </w:rPr>
        <w:t>实验室设施：</w:t>
      </w:r>
      <w:r w:rsidRPr="00F01614">
        <w:rPr>
          <w:sz w:val="24"/>
          <w:szCs w:val="24"/>
        </w:rPr>
        <w:t>建立了符合生物安全要求的实验室设施，包括动物饲养室、实验操作室、病理分析室等。实验室设施配备了先进的通风系统、消毒设备和防护装备，确保实验过程的安全性和可靠性。</w:t>
      </w:r>
    </w:p>
    <w:p w14:paraId="540361F5" w14:textId="21215D26" w:rsidR="00F01614" w:rsidRPr="00F01614" w:rsidRDefault="00F01614" w:rsidP="00F01614">
      <w:pPr>
        <w:spacing w:line="360" w:lineRule="auto"/>
        <w:ind w:firstLineChars="200" w:firstLine="482"/>
        <w:rPr>
          <w:sz w:val="24"/>
          <w:szCs w:val="24"/>
        </w:rPr>
      </w:pPr>
      <w:r w:rsidRPr="00F01614">
        <w:rPr>
          <w:b/>
          <w:bCs/>
          <w:sz w:val="24"/>
          <w:szCs w:val="24"/>
        </w:rPr>
        <w:t>仪器设备：</w:t>
      </w:r>
      <w:r w:rsidRPr="00F01614">
        <w:rPr>
          <w:sz w:val="24"/>
          <w:szCs w:val="24"/>
        </w:rPr>
        <w:t>配备了高精度的病理学检查设备，如显微镜、成像系统等，能够清晰地观察和分析肺组织的病理变化。配备了先进的分子生物学检测设备，如</w:t>
      </w:r>
      <w:r w:rsidRPr="00F01614">
        <w:rPr>
          <w:sz w:val="24"/>
          <w:szCs w:val="24"/>
        </w:rPr>
        <w:t>PCR</w:t>
      </w:r>
      <w:r w:rsidRPr="00F01614">
        <w:rPr>
          <w:sz w:val="24"/>
          <w:szCs w:val="24"/>
        </w:rPr>
        <w:t>仪、测序仪等，能够准确检测呼吸道</w:t>
      </w:r>
      <w:r w:rsidR="0054085D">
        <w:rPr>
          <w:rFonts w:hint="eastAsia"/>
          <w:sz w:val="24"/>
          <w:szCs w:val="24"/>
        </w:rPr>
        <w:t>病原</w:t>
      </w:r>
      <w:r w:rsidRPr="00F01614">
        <w:rPr>
          <w:sz w:val="24"/>
          <w:szCs w:val="24"/>
        </w:rPr>
        <w:t>的感染和复制情况。</w:t>
      </w:r>
    </w:p>
    <w:p w14:paraId="20D1D065" w14:textId="4283A43B" w:rsidR="00F01614" w:rsidRPr="00F01614" w:rsidRDefault="00F01614" w:rsidP="00F01614">
      <w:pPr>
        <w:spacing w:line="360" w:lineRule="auto"/>
        <w:ind w:firstLineChars="200" w:firstLine="482"/>
        <w:rPr>
          <w:b/>
          <w:bCs/>
          <w:sz w:val="24"/>
          <w:szCs w:val="24"/>
        </w:rPr>
      </w:pPr>
      <w:r w:rsidRPr="00F01614">
        <w:rPr>
          <w:rFonts w:hint="eastAsia"/>
          <w:b/>
          <w:bCs/>
          <w:sz w:val="24"/>
          <w:szCs w:val="24"/>
        </w:rPr>
        <w:t xml:space="preserve">3. </w:t>
      </w:r>
      <w:r w:rsidRPr="00F01614">
        <w:rPr>
          <w:b/>
          <w:bCs/>
          <w:sz w:val="24"/>
          <w:szCs w:val="24"/>
        </w:rPr>
        <w:t>团队建设与人才培养</w:t>
      </w:r>
    </w:p>
    <w:p w14:paraId="1C41A7B7" w14:textId="3365D46A" w:rsidR="00F01614" w:rsidRPr="00F01614" w:rsidRDefault="00F01614" w:rsidP="00F01614">
      <w:pPr>
        <w:spacing w:line="360" w:lineRule="auto"/>
        <w:ind w:firstLineChars="200" w:firstLine="482"/>
        <w:rPr>
          <w:sz w:val="24"/>
          <w:szCs w:val="24"/>
        </w:rPr>
      </w:pPr>
      <w:r w:rsidRPr="00F01614">
        <w:rPr>
          <w:b/>
          <w:bCs/>
          <w:sz w:val="24"/>
          <w:szCs w:val="24"/>
        </w:rPr>
        <w:t>科研团队：</w:t>
      </w:r>
      <w:r w:rsidRPr="00F01614">
        <w:rPr>
          <w:sz w:val="24"/>
          <w:szCs w:val="24"/>
        </w:rPr>
        <w:t>组建了一支由病理学专家、</w:t>
      </w:r>
      <w:r w:rsidR="0054085D">
        <w:rPr>
          <w:rFonts w:hint="eastAsia"/>
          <w:sz w:val="24"/>
          <w:szCs w:val="24"/>
        </w:rPr>
        <w:t>病原</w:t>
      </w:r>
      <w:r w:rsidRPr="00F01614">
        <w:rPr>
          <w:sz w:val="24"/>
          <w:szCs w:val="24"/>
        </w:rPr>
        <w:t>学专家、分子生物学专家等组成的科研团队，具有丰富的科研经验和专业知识。科研团队在呼吸道病毒感染致肺损伤的研究领域取得了多项重要成果，为标准的制定提供了有力的支撑。</w:t>
      </w:r>
    </w:p>
    <w:p w14:paraId="1E15FB60" w14:textId="20D3087A" w:rsidR="00F01614" w:rsidRPr="00F01614" w:rsidRDefault="00F01614" w:rsidP="00F01614">
      <w:pPr>
        <w:spacing w:line="360" w:lineRule="auto"/>
        <w:ind w:firstLineChars="200" w:firstLine="482"/>
        <w:rPr>
          <w:sz w:val="24"/>
          <w:szCs w:val="24"/>
        </w:rPr>
      </w:pPr>
      <w:r w:rsidRPr="00F01614">
        <w:rPr>
          <w:b/>
          <w:bCs/>
          <w:sz w:val="24"/>
          <w:szCs w:val="24"/>
        </w:rPr>
        <w:t>人才培养：</w:t>
      </w:r>
      <w:r w:rsidRPr="00F01614">
        <w:rPr>
          <w:sz w:val="24"/>
          <w:szCs w:val="24"/>
        </w:rPr>
        <w:t>在人才培养方面，注重培养具有创新精神和实践能力的科研人员，通过参与科研项目、参加学术会议等方式，提高他们的专业素养和科研能力。同时，积极引进国内外优秀人才，加强团队建设和学术交流。</w:t>
      </w:r>
    </w:p>
    <w:p w14:paraId="4C594FEA" w14:textId="36033DF2" w:rsidR="00F01614" w:rsidRPr="00F01614" w:rsidRDefault="00F01614" w:rsidP="00F01614">
      <w:pPr>
        <w:spacing w:line="360" w:lineRule="auto"/>
        <w:ind w:firstLineChars="200" w:firstLine="482"/>
        <w:rPr>
          <w:b/>
          <w:bCs/>
          <w:sz w:val="24"/>
          <w:szCs w:val="24"/>
        </w:rPr>
      </w:pPr>
      <w:r w:rsidRPr="00F01614">
        <w:rPr>
          <w:rFonts w:hint="eastAsia"/>
          <w:b/>
          <w:bCs/>
          <w:sz w:val="24"/>
          <w:szCs w:val="24"/>
        </w:rPr>
        <w:t xml:space="preserve">4. </w:t>
      </w:r>
      <w:r w:rsidRPr="00F01614">
        <w:rPr>
          <w:b/>
          <w:bCs/>
          <w:sz w:val="24"/>
          <w:szCs w:val="24"/>
        </w:rPr>
        <w:t>标准制定与认证</w:t>
      </w:r>
    </w:p>
    <w:p w14:paraId="445012F3" w14:textId="1E27BA93" w:rsidR="00F01614" w:rsidRPr="00F82EA2" w:rsidRDefault="00F01614" w:rsidP="00F01614">
      <w:pPr>
        <w:spacing w:line="360" w:lineRule="auto"/>
        <w:ind w:firstLineChars="200" w:firstLine="482"/>
        <w:rPr>
          <w:sz w:val="24"/>
          <w:szCs w:val="24"/>
        </w:rPr>
      </w:pPr>
      <w:r w:rsidRPr="00F82EA2">
        <w:rPr>
          <w:b/>
          <w:bCs/>
          <w:sz w:val="24"/>
          <w:szCs w:val="24"/>
        </w:rPr>
        <w:lastRenderedPageBreak/>
        <w:t>行业标准与规范：</w:t>
      </w:r>
      <w:r w:rsidRPr="00F82EA2">
        <w:rPr>
          <w:sz w:val="24"/>
          <w:szCs w:val="24"/>
        </w:rPr>
        <w:t>在实验动物管理和使用方面，已经制定了</w:t>
      </w:r>
      <w:r w:rsidR="00F82EA2" w:rsidRPr="00F82EA2">
        <w:rPr>
          <w:rFonts w:hint="eastAsia"/>
          <w:sz w:val="24"/>
          <w:szCs w:val="24"/>
        </w:rPr>
        <w:t>多个</w:t>
      </w:r>
      <w:r w:rsidR="00F82EA2" w:rsidRPr="00F82EA2">
        <w:rPr>
          <w:sz w:val="24"/>
          <w:szCs w:val="24"/>
        </w:rPr>
        <w:t>相关的</w:t>
      </w:r>
      <w:r w:rsidRPr="00F82EA2">
        <w:rPr>
          <w:sz w:val="24"/>
          <w:szCs w:val="24"/>
        </w:rPr>
        <w:t>标准与规范，</w:t>
      </w:r>
      <w:r w:rsidR="00F82EA2" w:rsidRPr="00F82EA2">
        <w:rPr>
          <w:rFonts w:hint="eastAsia"/>
          <w:sz w:val="24"/>
          <w:szCs w:val="24"/>
        </w:rPr>
        <w:t>如</w:t>
      </w:r>
      <w:r w:rsidR="00F82EA2" w:rsidRPr="00F82EA2">
        <w:rPr>
          <w:sz w:val="24"/>
          <w:szCs w:val="24"/>
        </w:rPr>
        <w:t>制定了</w:t>
      </w:r>
      <w:bookmarkStart w:id="3" w:name="_GoBack"/>
      <w:r w:rsidR="00F82EA2" w:rsidRPr="00F82EA2">
        <w:rPr>
          <w:rFonts w:hint="eastAsia"/>
          <w:sz w:val="24"/>
          <w:szCs w:val="24"/>
        </w:rPr>
        <w:t>国家标准</w:t>
      </w:r>
      <w:bookmarkEnd w:id="3"/>
      <w:r w:rsidR="00F82EA2" w:rsidRPr="00F82EA2">
        <w:rPr>
          <w:rFonts w:hint="eastAsia"/>
          <w:sz w:val="24"/>
          <w:szCs w:val="24"/>
        </w:rPr>
        <w:t>《实验动物</w:t>
      </w:r>
      <w:r w:rsidR="00F82EA2" w:rsidRPr="00F82EA2">
        <w:rPr>
          <w:rFonts w:hint="eastAsia"/>
          <w:sz w:val="24"/>
          <w:szCs w:val="24"/>
        </w:rPr>
        <w:t xml:space="preserve"> </w:t>
      </w:r>
      <w:r w:rsidR="00F82EA2" w:rsidRPr="00F82EA2">
        <w:rPr>
          <w:rFonts w:hint="eastAsia"/>
          <w:sz w:val="24"/>
          <w:szCs w:val="24"/>
        </w:rPr>
        <w:t>新型冠状病毒肺炎</w:t>
      </w:r>
      <w:r w:rsidR="00F82EA2" w:rsidRPr="00F82EA2">
        <w:rPr>
          <w:rFonts w:hint="eastAsia"/>
          <w:sz w:val="24"/>
          <w:szCs w:val="24"/>
        </w:rPr>
        <w:t>(COVID-19)</w:t>
      </w:r>
      <w:r w:rsidR="00F82EA2" w:rsidRPr="00F82EA2">
        <w:rPr>
          <w:rFonts w:hint="eastAsia"/>
          <w:sz w:val="24"/>
          <w:szCs w:val="24"/>
        </w:rPr>
        <w:t>动物模型制备指南》、中国</w:t>
      </w:r>
      <w:r w:rsidR="00F82EA2" w:rsidRPr="00F82EA2">
        <w:rPr>
          <w:sz w:val="24"/>
          <w:szCs w:val="24"/>
        </w:rPr>
        <w:t>动物学会团体标准</w:t>
      </w:r>
      <w:r w:rsidR="00F82EA2" w:rsidRPr="00F82EA2">
        <w:rPr>
          <w:rFonts w:hint="eastAsia"/>
          <w:sz w:val="24"/>
          <w:szCs w:val="24"/>
        </w:rPr>
        <w:t>《实验动物</w:t>
      </w:r>
      <w:r w:rsidR="00F82EA2" w:rsidRPr="00F82EA2">
        <w:rPr>
          <w:rFonts w:hint="eastAsia"/>
          <w:sz w:val="24"/>
          <w:szCs w:val="24"/>
        </w:rPr>
        <w:t xml:space="preserve"> </w:t>
      </w:r>
      <w:r w:rsidR="00F82EA2" w:rsidRPr="00F82EA2">
        <w:rPr>
          <w:rFonts w:hint="eastAsia"/>
          <w:sz w:val="24"/>
          <w:szCs w:val="24"/>
        </w:rPr>
        <w:t>人类感染性疾病动物模型评价指南》；</w:t>
      </w:r>
      <w:r w:rsidRPr="00F82EA2">
        <w:rPr>
          <w:rFonts w:hint="eastAsia"/>
          <w:sz w:val="24"/>
          <w:szCs w:val="24"/>
        </w:rPr>
        <w:t>建立了湖北省首个实验用猫系列地方标准：《实验用猫</w:t>
      </w:r>
      <w:r w:rsidRPr="00F82EA2">
        <w:rPr>
          <w:rFonts w:hint="eastAsia"/>
          <w:sz w:val="24"/>
          <w:szCs w:val="24"/>
        </w:rPr>
        <w:t xml:space="preserve">  </w:t>
      </w:r>
      <w:r w:rsidRPr="00F82EA2">
        <w:rPr>
          <w:rFonts w:hint="eastAsia"/>
          <w:sz w:val="24"/>
          <w:szCs w:val="24"/>
        </w:rPr>
        <w:t>微生物学等级及监测》、《实验用猫</w:t>
      </w:r>
      <w:r w:rsidRPr="00F82EA2">
        <w:rPr>
          <w:rFonts w:hint="eastAsia"/>
          <w:sz w:val="24"/>
          <w:szCs w:val="24"/>
        </w:rPr>
        <w:t xml:space="preserve">  </w:t>
      </w:r>
      <w:r w:rsidRPr="00F82EA2">
        <w:rPr>
          <w:rFonts w:hint="eastAsia"/>
          <w:sz w:val="24"/>
          <w:szCs w:val="24"/>
        </w:rPr>
        <w:t>寄生虫学等级及监测》、《实验用猫</w:t>
      </w:r>
      <w:r w:rsidRPr="00F82EA2">
        <w:rPr>
          <w:rFonts w:hint="eastAsia"/>
          <w:sz w:val="24"/>
          <w:szCs w:val="24"/>
        </w:rPr>
        <w:t xml:space="preserve">  </w:t>
      </w:r>
      <w:r w:rsidRPr="00F82EA2">
        <w:rPr>
          <w:rFonts w:hint="eastAsia"/>
          <w:sz w:val="24"/>
          <w:szCs w:val="24"/>
        </w:rPr>
        <w:t>饲养与管理》</w:t>
      </w:r>
      <w:r w:rsidR="00F82EA2" w:rsidRPr="00F82EA2">
        <w:rPr>
          <w:rFonts w:hint="eastAsia"/>
          <w:sz w:val="24"/>
          <w:szCs w:val="24"/>
        </w:rPr>
        <w:t>、</w:t>
      </w:r>
      <w:r w:rsidRPr="00F82EA2">
        <w:rPr>
          <w:sz w:val="24"/>
          <w:szCs w:val="24"/>
        </w:rPr>
        <w:t>。这些标准和规范为标准的制定提供了重要的参考和依据。</w:t>
      </w:r>
    </w:p>
    <w:p w14:paraId="7870FB00" w14:textId="306B12AA" w:rsidR="00F01614" w:rsidRPr="00F82EA2" w:rsidRDefault="00F01614" w:rsidP="00F01614">
      <w:pPr>
        <w:spacing w:line="360" w:lineRule="auto"/>
        <w:ind w:firstLineChars="200" w:firstLine="482"/>
        <w:rPr>
          <w:sz w:val="24"/>
          <w:szCs w:val="24"/>
        </w:rPr>
      </w:pPr>
      <w:r w:rsidRPr="00F82EA2">
        <w:rPr>
          <w:b/>
          <w:bCs/>
          <w:sz w:val="24"/>
          <w:szCs w:val="24"/>
        </w:rPr>
        <w:t>认证与认可：</w:t>
      </w:r>
      <w:r w:rsidRPr="00F82EA2">
        <w:rPr>
          <w:sz w:val="24"/>
          <w:szCs w:val="24"/>
        </w:rPr>
        <w:t>实验室已经通过了相关的认证和认可，如</w:t>
      </w:r>
      <w:r w:rsidRPr="00F82EA2">
        <w:rPr>
          <w:rFonts w:hint="eastAsia"/>
          <w:sz w:val="24"/>
          <w:szCs w:val="24"/>
        </w:rPr>
        <w:t>ABSL-4</w:t>
      </w:r>
      <w:r w:rsidRPr="00F82EA2">
        <w:rPr>
          <w:rFonts w:hint="eastAsia"/>
          <w:sz w:val="24"/>
          <w:szCs w:val="24"/>
        </w:rPr>
        <w:t>、</w:t>
      </w:r>
      <w:r w:rsidRPr="00F82EA2">
        <w:rPr>
          <w:rFonts w:hint="eastAsia"/>
          <w:sz w:val="24"/>
          <w:szCs w:val="24"/>
        </w:rPr>
        <w:t>ABSL-3</w:t>
      </w:r>
      <w:r w:rsidRPr="00F82EA2">
        <w:rPr>
          <w:rFonts w:hint="eastAsia"/>
          <w:sz w:val="24"/>
          <w:szCs w:val="24"/>
        </w:rPr>
        <w:t>生物安全实验室</w:t>
      </w:r>
      <w:r w:rsidRPr="00F82EA2">
        <w:rPr>
          <w:rFonts w:hint="eastAsia"/>
          <w:sz w:val="24"/>
          <w:szCs w:val="24"/>
        </w:rPr>
        <w:t>CNAS</w:t>
      </w:r>
      <w:r w:rsidRPr="00F82EA2">
        <w:rPr>
          <w:rFonts w:hint="eastAsia"/>
          <w:sz w:val="24"/>
          <w:szCs w:val="24"/>
        </w:rPr>
        <w:t>认可</w:t>
      </w:r>
      <w:r w:rsidR="008A08EE" w:rsidRPr="00F82EA2">
        <w:rPr>
          <w:rFonts w:hint="eastAsia"/>
          <w:sz w:val="24"/>
          <w:szCs w:val="24"/>
        </w:rPr>
        <w:t>。</w:t>
      </w:r>
    </w:p>
    <w:p w14:paraId="36020C13" w14:textId="77777777" w:rsidR="00C47C4D" w:rsidRPr="00F01614" w:rsidRDefault="00C47C4D" w:rsidP="00F01614">
      <w:pPr>
        <w:spacing w:line="360" w:lineRule="auto"/>
        <w:ind w:firstLineChars="200" w:firstLine="482"/>
        <w:rPr>
          <w:b/>
          <w:bCs/>
          <w:sz w:val="24"/>
          <w:szCs w:val="24"/>
        </w:rPr>
      </w:pPr>
    </w:p>
    <w:p w14:paraId="07960920" w14:textId="77777777" w:rsidR="00C47C4D" w:rsidRDefault="00600DED">
      <w:pPr>
        <w:numPr>
          <w:ilvl w:val="0"/>
          <w:numId w:val="1"/>
        </w:numPr>
        <w:spacing w:line="360" w:lineRule="auto"/>
        <w:ind w:firstLine="560"/>
        <w:rPr>
          <w:rFonts w:ascii="方正黑体简体" w:eastAsia="方正黑体简体" w:hAnsi="方正黑体简体" w:cs="方正黑体简体"/>
          <w:sz w:val="28"/>
          <w:szCs w:val="28"/>
        </w:rPr>
      </w:pPr>
      <w:r>
        <w:rPr>
          <w:rFonts w:ascii="方正黑体简体" w:eastAsia="方正黑体简体" w:hAnsi="方正黑体简体" w:cs="方正黑体简体" w:hint="eastAsia"/>
          <w:sz w:val="28"/>
          <w:szCs w:val="28"/>
        </w:rPr>
        <w:t>需要申报的其他事项</w:t>
      </w:r>
    </w:p>
    <w:p w14:paraId="15FA0C5D" w14:textId="36C405EC" w:rsidR="00F01614" w:rsidRPr="00F01614" w:rsidRDefault="00F01614" w:rsidP="00F01614">
      <w:pPr>
        <w:spacing w:line="360" w:lineRule="auto"/>
        <w:ind w:firstLineChars="200" w:firstLine="482"/>
        <w:rPr>
          <w:sz w:val="24"/>
          <w:szCs w:val="24"/>
        </w:rPr>
      </w:pPr>
      <w:r>
        <w:rPr>
          <w:rFonts w:hint="eastAsia"/>
          <w:b/>
          <w:bCs/>
          <w:sz w:val="24"/>
          <w:szCs w:val="24"/>
        </w:rPr>
        <w:t>无</w:t>
      </w:r>
      <w:r w:rsidRPr="00F01614">
        <w:rPr>
          <w:sz w:val="24"/>
          <w:szCs w:val="24"/>
        </w:rPr>
        <w:t>。</w:t>
      </w:r>
    </w:p>
    <w:p w14:paraId="21E8CA66" w14:textId="77777777" w:rsidR="00F01614" w:rsidRPr="00F01614" w:rsidRDefault="00F01614">
      <w:pPr>
        <w:spacing w:line="360" w:lineRule="auto"/>
        <w:ind w:firstLineChars="200" w:firstLine="480"/>
        <w:rPr>
          <w:sz w:val="24"/>
          <w:szCs w:val="24"/>
        </w:rPr>
        <w:sectPr w:rsidR="00F01614" w:rsidRPr="00F01614">
          <w:pgSz w:w="11906" w:h="16838"/>
          <w:pgMar w:top="1440" w:right="1800" w:bottom="1440" w:left="1800" w:header="851" w:footer="992" w:gutter="0"/>
          <w:cols w:space="425"/>
          <w:docGrid w:type="lines" w:linePitch="312"/>
        </w:sectPr>
      </w:pPr>
    </w:p>
    <w:p w14:paraId="7AA96040" w14:textId="77777777" w:rsidR="00C47C4D" w:rsidRDefault="00600DED">
      <w:r>
        <w:rPr>
          <w:rFonts w:hint="eastAsia"/>
        </w:rPr>
        <w:lastRenderedPageBreak/>
        <w:t>附件：标准项目验证报告模板</w:t>
      </w:r>
    </w:p>
    <w:p w14:paraId="4EDE761A" w14:textId="77777777" w:rsidR="00C47C4D" w:rsidRDefault="00C47C4D"/>
    <w:tbl>
      <w:tblPr>
        <w:tblStyle w:val="a8"/>
        <w:tblW w:w="8789" w:type="dxa"/>
        <w:tblLayout w:type="fixed"/>
        <w:tblLook w:val="04A0" w:firstRow="1" w:lastRow="0" w:firstColumn="1" w:lastColumn="0" w:noHBand="0" w:noVBand="1"/>
      </w:tblPr>
      <w:tblGrid>
        <w:gridCol w:w="1526"/>
        <w:gridCol w:w="2867"/>
        <w:gridCol w:w="2198"/>
        <w:gridCol w:w="2198"/>
      </w:tblGrid>
      <w:tr w:rsidR="00C47C4D" w14:paraId="234C68CB" w14:textId="77777777">
        <w:trPr>
          <w:trHeight w:val="934"/>
        </w:trPr>
        <w:tc>
          <w:tcPr>
            <w:tcW w:w="8789" w:type="dxa"/>
            <w:gridSpan w:val="4"/>
            <w:tcBorders>
              <w:top w:val="nil"/>
              <w:left w:val="nil"/>
              <w:right w:val="nil"/>
            </w:tcBorders>
            <w:vAlign w:val="center"/>
          </w:tcPr>
          <w:p w14:paraId="4765B137" w14:textId="77777777" w:rsidR="00C47C4D" w:rsidRDefault="00600DED">
            <w:pPr>
              <w:spacing w:line="480" w:lineRule="auto"/>
              <w:jc w:val="center"/>
              <w:rPr>
                <w:rFonts w:ascii="黑体" w:eastAsia="黑体" w:hAnsi="黑体"/>
                <w:sz w:val="30"/>
                <w:szCs w:val="30"/>
              </w:rPr>
            </w:pPr>
            <w:r>
              <w:rPr>
                <w:rFonts w:ascii="黑体" w:eastAsia="黑体" w:hAnsi="黑体" w:hint="eastAsia"/>
                <w:sz w:val="32"/>
                <w:szCs w:val="32"/>
              </w:rPr>
              <w:t>标准技术方法验证复核表</w:t>
            </w:r>
          </w:p>
        </w:tc>
      </w:tr>
      <w:tr w:rsidR="00C47C4D" w14:paraId="7B075D75" w14:textId="77777777">
        <w:trPr>
          <w:trHeight w:val="717"/>
        </w:trPr>
        <w:tc>
          <w:tcPr>
            <w:tcW w:w="1526" w:type="dxa"/>
            <w:vAlign w:val="center"/>
          </w:tcPr>
          <w:p w14:paraId="455CF71B" w14:textId="77777777" w:rsidR="00C47C4D" w:rsidRDefault="00600DED">
            <w:pPr>
              <w:spacing w:line="480" w:lineRule="auto"/>
            </w:pPr>
            <w:r>
              <w:rPr>
                <w:rFonts w:hint="eastAsia"/>
              </w:rPr>
              <w:t>项目编号</w:t>
            </w:r>
          </w:p>
        </w:tc>
        <w:tc>
          <w:tcPr>
            <w:tcW w:w="2867" w:type="dxa"/>
            <w:vAlign w:val="center"/>
          </w:tcPr>
          <w:p w14:paraId="1A80ABF7" w14:textId="77777777" w:rsidR="00C47C4D" w:rsidRDefault="00C47C4D">
            <w:pPr>
              <w:spacing w:line="480" w:lineRule="auto"/>
            </w:pPr>
          </w:p>
        </w:tc>
        <w:tc>
          <w:tcPr>
            <w:tcW w:w="2198" w:type="dxa"/>
            <w:vAlign w:val="center"/>
          </w:tcPr>
          <w:p w14:paraId="5551DE73" w14:textId="77777777" w:rsidR="00C47C4D" w:rsidRDefault="00600DED">
            <w:pPr>
              <w:spacing w:line="480" w:lineRule="auto"/>
            </w:pPr>
            <w:r>
              <w:rPr>
                <w:rFonts w:hint="eastAsia"/>
              </w:rPr>
              <w:t>标准级别</w:t>
            </w:r>
          </w:p>
        </w:tc>
        <w:tc>
          <w:tcPr>
            <w:tcW w:w="2198" w:type="dxa"/>
            <w:vAlign w:val="center"/>
          </w:tcPr>
          <w:p w14:paraId="40CFB2B3" w14:textId="77777777" w:rsidR="00C47C4D" w:rsidRDefault="00C47C4D">
            <w:pPr>
              <w:spacing w:line="480" w:lineRule="auto"/>
            </w:pPr>
          </w:p>
        </w:tc>
      </w:tr>
      <w:tr w:rsidR="00C47C4D" w14:paraId="799608B2" w14:textId="77777777">
        <w:trPr>
          <w:trHeight w:val="634"/>
        </w:trPr>
        <w:tc>
          <w:tcPr>
            <w:tcW w:w="1526" w:type="dxa"/>
            <w:vAlign w:val="center"/>
          </w:tcPr>
          <w:p w14:paraId="649948F0" w14:textId="77777777" w:rsidR="00C47C4D" w:rsidRDefault="00600DED">
            <w:pPr>
              <w:spacing w:line="480" w:lineRule="auto"/>
            </w:pPr>
            <w:r>
              <w:rPr>
                <w:rFonts w:hint="eastAsia"/>
              </w:rPr>
              <w:t>主要起草人</w:t>
            </w:r>
          </w:p>
        </w:tc>
        <w:tc>
          <w:tcPr>
            <w:tcW w:w="2867" w:type="dxa"/>
            <w:vAlign w:val="center"/>
          </w:tcPr>
          <w:p w14:paraId="67900DB4" w14:textId="77777777" w:rsidR="00C47C4D" w:rsidRDefault="00C47C4D">
            <w:pPr>
              <w:spacing w:line="480" w:lineRule="auto"/>
            </w:pPr>
          </w:p>
        </w:tc>
        <w:tc>
          <w:tcPr>
            <w:tcW w:w="2198" w:type="dxa"/>
            <w:vAlign w:val="center"/>
          </w:tcPr>
          <w:p w14:paraId="1C6AAF86" w14:textId="77777777" w:rsidR="00C47C4D" w:rsidRDefault="00600DED">
            <w:pPr>
              <w:spacing w:line="480" w:lineRule="auto"/>
            </w:pPr>
            <w:r>
              <w:rPr>
                <w:rFonts w:hint="eastAsia"/>
              </w:rPr>
              <w:t>电话</w:t>
            </w:r>
          </w:p>
        </w:tc>
        <w:tc>
          <w:tcPr>
            <w:tcW w:w="2198" w:type="dxa"/>
            <w:vAlign w:val="center"/>
          </w:tcPr>
          <w:p w14:paraId="43DC6831" w14:textId="77777777" w:rsidR="00C47C4D" w:rsidRDefault="00C47C4D">
            <w:pPr>
              <w:spacing w:line="480" w:lineRule="auto"/>
            </w:pPr>
          </w:p>
        </w:tc>
      </w:tr>
      <w:tr w:rsidR="00C47C4D" w14:paraId="6A3D146E" w14:textId="77777777">
        <w:trPr>
          <w:trHeight w:val="540"/>
        </w:trPr>
        <w:tc>
          <w:tcPr>
            <w:tcW w:w="1526" w:type="dxa"/>
            <w:vAlign w:val="center"/>
          </w:tcPr>
          <w:p w14:paraId="0BD8A042" w14:textId="77777777" w:rsidR="00C47C4D" w:rsidRDefault="00600DED">
            <w:pPr>
              <w:spacing w:line="480" w:lineRule="auto"/>
            </w:pPr>
            <w:r>
              <w:rPr>
                <w:rFonts w:hint="eastAsia"/>
              </w:rPr>
              <w:t>项目承担单位</w:t>
            </w:r>
          </w:p>
        </w:tc>
        <w:tc>
          <w:tcPr>
            <w:tcW w:w="7263" w:type="dxa"/>
            <w:gridSpan w:val="3"/>
            <w:vAlign w:val="center"/>
          </w:tcPr>
          <w:p w14:paraId="1088C6BE" w14:textId="77777777" w:rsidR="00C47C4D" w:rsidRDefault="00C47C4D">
            <w:pPr>
              <w:spacing w:line="480" w:lineRule="auto"/>
            </w:pPr>
          </w:p>
        </w:tc>
      </w:tr>
      <w:tr w:rsidR="00C47C4D" w14:paraId="3208523C" w14:textId="77777777">
        <w:trPr>
          <w:trHeight w:val="550"/>
        </w:trPr>
        <w:tc>
          <w:tcPr>
            <w:tcW w:w="1526" w:type="dxa"/>
            <w:vAlign w:val="center"/>
          </w:tcPr>
          <w:p w14:paraId="44459CA6" w14:textId="77777777" w:rsidR="00C47C4D" w:rsidRDefault="00600DED">
            <w:pPr>
              <w:spacing w:line="480" w:lineRule="auto"/>
            </w:pPr>
            <w:r>
              <w:rPr>
                <w:rFonts w:hint="eastAsia"/>
              </w:rPr>
              <w:t>地址</w:t>
            </w:r>
          </w:p>
        </w:tc>
        <w:tc>
          <w:tcPr>
            <w:tcW w:w="2867" w:type="dxa"/>
            <w:vAlign w:val="center"/>
          </w:tcPr>
          <w:p w14:paraId="3D975A3B" w14:textId="77777777" w:rsidR="00C47C4D" w:rsidRDefault="00C47C4D">
            <w:pPr>
              <w:spacing w:line="480" w:lineRule="auto"/>
            </w:pPr>
          </w:p>
        </w:tc>
        <w:tc>
          <w:tcPr>
            <w:tcW w:w="2198" w:type="dxa"/>
            <w:vAlign w:val="center"/>
          </w:tcPr>
          <w:p w14:paraId="726D5FAC" w14:textId="77777777" w:rsidR="00C47C4D" w:rsidRDefault="00600DED">
            <w:pPr>
              <w:spacing w:line="480" w:lineRule="auto"/>
            </w:pPr>
            <w:r>
              <w:rPr>
                <w:rFonts w:hint="eastAsia"/>
              </w:rPr>
              <w:t>邮编</w:t>
            </w:r>
          </w:p>
        </w:tc>
        <w:tc>
          <w:tcPr>
            <w:tcW w:w="2198" w:type="dxa"/>
            <w:vAlign w:val="center"/>
          </w:tcPr>
          <w:p w14:paraId="68FC4C4F" w14:textId="77777777" w:rsidR="00C47C4D" w:rsidRDefault="00C47C4D">
            <w:pPr>
              <w:spacing w:line="480" w:lineRule="auto"/>
            </w:pPr>
          </w:p>
        </w:tc>
      </w:tr>
      <w:tr w:rsidR="00C47C4D" w14:paraId="548859B4" w14:textId="77777777">
        <w:trPr>
          <w:trHeight w:val="1420"/>
        </w:trPr>
        <w:tc>
          <w:tcPr>
            <w:tcW w:w="1526" w:type="dxa"/>
            <w:vAlign w:val="center"/>
          </w:tcPr>
          <w:p w14:paraId="044791FB" w14:textId="77777777" w:rsidR="00C47C4D" w:rsidRDefault="00600DED">
            <w:pPr>
              <w:spacing w:line="480" w:lineRule="auto"/>
            </w:pPr>
            <w:r>
              <w:rPr>
                <w:rFonts w:hint="eastAsia"/>
              </w:rPr>
              <w:t>验证内容</w:t>
            </w:r>
          </w:p>
        </w:tc>
        <w:tc>
          <w:tcPr>
            <w:tcW w:w="7263" w:type="dxa"/>
            <w:gridSpan w:val="3"/>
            <w:vAlign w:val="center"/>
          </w:tcPr>
          <w:p w14:paraId="48B7F6EA" w14:textId="77777777" w:rsidR="00C47C4D" w:rsidRDefault="00C47C4D">
            <w:pPr>
              <w:spacing w:line="480" w:lineRule="auto"/>
            </w:pPr>
          </w:p>
        </w:tc>
      </w:tr>
      <w:tr w:rsidR="00C47C4D" w14:paraId="1A4C5831" w14:textId="77777777">
        <w:trPr>
          <w:trHeight w:val="1269"/>
        </w:trPr>
        <w:tc>
          <w:tcPr>
            <w:tcW w:w="1526" w:type="dxa"/>
            <w:vAlign w:val="center"/>
          </w:tcPr>
          <w:p w14:paraId="0DE64169" w14:textId="77777777" w:rsidR="00C47C4D" w:rsidRDefault="00600DED">
            <w:pPr>
              <w:spacing w:line="480" w:lineRule="auto"/>
            </w:pPr>
            <w:r>
              <w:rPr>
                <w:rFonts w:hint="eastAsia"/>
              </w:rPr>
              <w:t>验证结果</w:t>
            </w:r>
          </w:p>
        </w:tc>
        <w:tc>
          <w:tcPr>
            <w:tcW w:w="7263" w:type="dxa"/>
            <w:gridSpan w:val="3"/>
          </w:tcPr>
          <w:p w14:paraId="556805A7" w14:textId="77777777" w:rsidR="00C47C4D" w:rsidRDefault="00C47C4D">
            <w:pPr>
              <w:spacing w:line="480" w:lineRule="auto"/>
            </w:pPr>
          </w:p>
          <w:p w14:paraId="12ADAD77" w14:textId="77777777" w:rsidR="00C47C4D" w:rsidRDefault="00600DED">
            <w:pPr>
              <w:spacing w:line="480" w:lineRule="auto"/>
            </w:pPr>
            <w:r>
              <w:rPr>
                <w:rFonts w:hint="eastAsia"/>
              </w:rPr>
              <w:t xml:space="preserve">                      </w:t>
            </w:r>
          </w:p>
          <w:p w14:paraId="2BE460E2" w14:textId="77777777" w:rsidR="00C47C4D" w:rsidRDefault="00600DED">
            <w:pPr>
              <w:spacing w:line="360" w:lineRule="exact"/>
              <w:ind w:firstLine="3360"/>
            </w:pPr>
            <w:r>
              <w:rPr>
                <w:rFonts w:hint="eastAsia"/>
              </w:rPr>
              <w:t>验证人签字：</w:t>
            </w:r>
          </w:p>
          <w:p w14:paraId="73658FD8" w14:textId="77777777" w:rsidR="00C47C4D" w:rsidRDefault="00600DED">
            <w:pPr>
              <w:spacing w:line="360" w:lineRule="exac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C47C4D" w14:paraId="043D39AC" w14:textId="77777777">
        <w:trPr>
          <w:trHeight w:val="1273"/>
        </w:trPr>
        <w:tc>
          <w:tcPr>
            <w:tcW w:w="1526" w:type="dxa"/>
            <w:vAlign w:val="center"/>
          </w:tcPr>
          <w:p w14:paraId="7DE01A0D" w14:textId="77777777" w:rsidR="00C47C4D" w:rsidRDefault="00600DED">
            <w:pPr>
              <w:spacing w:line="480" w:lineRule="auto"/>
            </w:pPr>
            <w:r>
              <w:rPr>
                <w:rFonts w:hint="eastAsia"/>
              </w:rPr>
              <w:t>验证单位意见</w:t>
            </w:r>
          </w:p>
        </w:tc>
        <w:tc>
          <w:tcPr>
            <w:tcW w:w="7263" w:type="dxa"/>
            <w:gridSpan w:val="3"/>
          </w:tcPr>
          <w:p w14:paraId="19546527" w14:textId="77777777" w:rsidR="00C47C4D" w:rsidRDefault="00600DED">
            <w:pPr>
              <w:spacing w:line="480" w:lineRule="auto"/>
            </w:pPr>
            <w:r>
              <w:rPr>
                <w:rFonts w:hint="eastAsia"/>
              </w:rPr>
              <w:t xml:space="preserve"> </w:t>
            </w:r>
          </w:p>
          <w:p w14:paraId="55B94988" w14:textId="77777777" w:rsidR="00C47C4D" w:rsidRDefault="00C47C4D">
            <w:pPr>
              <w:spacing w:line="480" w:lineRule="auto"/>
            </w:pPr>
          </w:p>
          <w:p w14:paraId="4046C15F" w14:textId="77777777" w:rsidR="00C47C4D" w:rsidRDefault="00C47C4D">
            <w:pPr>
              <w:spacing w:line="360" w:lineRule="exact"/>
              <w:ind w:firstLine="2940"/>
            </w:pPr>
          </w:p>
          <w:p w14:paraId="7575209E" w14:textId="77777777" w:rsidR="00C47C4D" w:rsidRDefault="00600DED">
            <w:pPr>
              <w:spacing w:line="360" w:lineRule="exact"/>
              <w:ind w:firstLine="3255"/>
            </w:pPr>
            <w:r>
              <w:rPr>
                <w:rFonts w:hint="eastAsia"/>
              </w:rPr>
              <w:t>负责人：</w:t>
            </w:r>
          </w:p>
          <w:p w14:paraId="297135B3" w14:textId="77777777" w:rsidR="00C47C4D" w:rsidRDefault="00600DED">
            <w:pPr>
              <w:spacing w:line="360" w:lineRule="exact"/>
              <w:ind w:firstLine="3150"/>
            </w:pPr>
            <w:r>
              <w:rPr>
                <w:rFonts w:hint="eastAsia"/>
              </w:rPr>
              <w:t>（单位公章）</w:t>
            </w:r>
          </w:p>
          <w:p w14:paraId="7725E7DE" w14:textId="77777777" w:rsidR="00C47C4D" w:rsidRDefault="00600DED">
            <w:pPr>
              <w:spacing w:line="360" w:lineRule="exact"/>
              <w:ind w:firstLine="3255"/>
            </w:pP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p>
        </w:tc>
      </w:tr>
      <w:tr w:rsidR="00C47C4D" w14:paraId="3D9F27EE" w14:textId="77777777">
        <w:trPr>
          <w:trHeight w:val="1890"/>
        </w:trPr>
        <w:tc>
          <w:tcPr>
            <w:tcW w:w="1526" w:type="dxa"/>
            <w:vAlign w:val="center"/>
          </w:tcPr>
          <w:p w14:paraId="3BDA1F13" w14:textId="77777777" w:rsidR="00C47C4D" w:rsidRDefault="00600DED">
            <w:pPr>
              <w:spacing w:line="480" w:lineRule="auto"/>
            </w:pPr>
            <w:r>
              <w:rPr>
                <w:rFonts w:hint="eastAsia"/>
              </w:rPr>
              <w:t>全国实验动物标准化技术委员会秘书处意见</w:t>
            </w:r>
          </w:p>
        </w:tc>
        <w:tc>
          <w:tcPr>
            <w:tcW w:w="7263" w:type="dxa"/>
            <w:gridSpan w:val="3"/>
          </w:tcPr>
          <w:p w14:paraId="39E70075" w14:textId="77777777" w:rsidR="00C47C4D" w:rsidRDefault="00C47C4D">
            <w:pPr>
              <w:spacing w:line="480" w:lineRule="auto"/>
            </w:pPr>
          </w:p>
          <w:p w14:paraId="6E095933" w14:textId="77777777" w:rsidR="00C47C4D" w:rsidRDefault="00C47C4D">
            <w:pPr>
              <w:spacing w:line="480" w:lineRule="auto"/>
            </w:pPr>
          </w:p>
          <w:p w14:paraId="77AFEB6A" w14:textId="77777777" w:rsidR="00C47C4D" w:rsidRDefault="00C47C4D">
            <w:pPr>
              <w:spacing w:line="480" w:lineRule="auto"/>
            </w:pPr>
          </w:p>
          <w:p w14:paraId="32E7454F" w14:textId="77777777" w:rsidR="00C47C4D" w:rsidRDefault="00600DED">
            <w:pPr>
              <w:spacing w:line="360" w:lineRule="exact"/>
              <w:ind w:firstLine="3150"/>
            </w:pPr>
            <w:r>
              <w:rPr>
                <w:rFonts w:hint="eastAsia"/>
              </w:rPr>
              <w:t>负责人：</w:t>
            </w:r>
          </w:p>
          <w:p w14:paraId="6D5AAEA7" w14:textId="77777777" w:rsidR="00C47C4D" w:rsidRDefault="00600DED">
            <w:pPr>
              <w:spacing w:line="360" w:lineRule="exact"/>
              <w:ind w:firstLine="2940"/>
            </w:pPr>
            <w:r>
              <w:rPr>
                <w:rFonts w:hint="eastAsia"/>
              </w:rPr>
              <w:t>（单位公章）</w:t>
            </w:r>
          </w:p>
          <w:p w14:paraId="4AEB3D65" w14:textId="77777777" w:rsidR="00C47C4D" w:rsidRDefault="00600DED">
            <w:pPr>
              <w:spacing w:line="480" w:lineRule="auto"/>
              <w:ind w:firstLine="3150"/>
            </w:pP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14:paraId="1DCB9FF1" w14:textId="77777777" w:rsidR="00C47C4D" w:rsidRDefault="00C47C4D"/>
    <w:p w14:paraId="27C3A928" w14:textId="77777777" w:rsidR="00C47C4D" w:rsidRDefault="00C47C4D">
      <w:pPr>
        <w:spacing w:before="720" w:after="240"/>
        <w:jc w:val="center"/>
        <w:rPr>
          <w:rFonts w:ascii="黑体" w:eastAsia="黑体" w:hAnsi="黑体"/>
          <w:sz w:val="48"/>
          <w:szCs w:val="44"/>
        </w:rPr>
      </w:pPr>
    </w:p>
    <w:p w14:paraId="183D3DBF" w14:textId="77777777" w:rsidR="00C47C4D" w:rsidRDefault="00600DED">
      <w:pPr>
        <w:spacing w:before="720" w:after="240"/>
        <w:jc w:val="center"/>
        <w:rPr>
          <w:rFonts w:ascii="黑体" w:eastAsia="黑体" w:hAnsi="黑体"/>
          <w:sz w:val="48"/>
          <w:szCs w:val="44"/>
        </w:rPr>
      </w:pPr>
      <w:r>
        <w:rPr>
          <w:rFonts w:ascii="黑体" w:eastAsia="黑体" w:hAnsi="黑体" w:hint="eastAsia"/>
          <w:sz w:val="48"/>
          <w:szCs w:val="44"/>
        </w:rPr>
        <w:t>标准项目验证报告</w:t>
      </w:r>
    </w:p>
    <w:p w14:paraId="0076968B" w14:textId="77777777" w:rsidR="00C47C4D" w:rsidRDefault="00C47C4D">
      <w:pPr>
        <w:spacing w:before="240" w:after="240"/>
        <w:jc w:val="center"/>
        <w:rPr>
          <w:rFonts w:ascii="黑体" w:eastAsia="黑体" w:hAnsi="黑体"/>
          <w:sz w:val="44"/>
          <w:szCs w:val="44"/>
        </w:rPr>
      </w:pPr>
    </w:p>
    <w:p w14:paraId="6079F0EA" w14:textId="77777777" w:rsidR="00C47C4D" w:rsidRDefault="00C47C4D">
      <w:pPr>
        <w:spacing w:before="240" w:after="240"/>
        <w:jc w:val="center"/>
        <w:rPr>
          <w:rFonts w:ascii="黑体" w:eastAsia="黑体" w:hAnsi="黑体"/>
          <w:sz w:val="44"/>
          <w:szCs w:val="44"/>
        </w:rPr>
      </w:pPr>
    </w:p>
    <w:p w14:paraId="411C3779" w14:textId="77777777" w:rsidR="00C47C4D" w:rsidRDefault="00600DED">
      <w:pPr>
        <w:spacing w:before="240" w:after="240" w:line="480" w:lineRule="auto"/>
        <w:ind w:firstLine="142"/>
        <w:rPr>
          <w:rFonts w:ascii="黑体" w:eastAsia="黑体" w:hAnsi="黑体"/>
          <w:sz w:val="24"/>
          <w:szCs w:val="24"/>
          <w:u w:val="single"/>
        </w:rPr>
      </w:pPr>
      <w:r>
        <w:rPr>
          <w:rFonts w:ascii="黑体" w:eastAsia="黑体" w:hAnsi="黑体" w:hint="eastAsia"/>
          <w:sz w:val="24"/>
          <w:szCs w:val="24"/>
        </w:rPr>
        <w:t>计划编号：</w:t>
      </w:r>
      <w:r>
        <w:rPr>
          <w:rFonts w:ascii="黑体" w:eastAsia="黑体" w:hAnsi="黑体" w:hint="eastAsia"/>
          <w:sz w:val="24"/>
          <w:szCs w:val="24"/>
          <w:u w:val="single"/>
        </w:rPr>
        <w:t xml:space="preserve">                                         </w:t>
      </w:r>
    </w:p>
    <w:p w14:paraId="7288E290" w14:textId="77777777" w:rsidR="00C47C4D" w:rsidRDefault="00600DED">
      <w:pPr>
        <w:spacing w:before="240" w:after="240" w:line="480" w:lineRule="auto"/>
        <w:ind w:firstLine="142"/>
        <w:rPr>
          <w:rFonts w:ascii="黑体" w:eastAsia="黑体" w:hAnsi="黑体"/>
          <w:sz w:val="24"/>
          <w:szCs w:val="24"/>
          <w:u w:val="single"/>
        </w:rPr>
      </w:pPr>
      <w:r>
        <w:rPr>
          <w:rFonts w:ascii="黑体" w:eastAsia="黑体" w:hAnsi="黑体" w:hint="eastAsia"/>
          <w:sz w:val="24"/>
          <w:szCs w:val="24"/>
        </w:rPr>
        <w:t>项目名称：</w:t>
      </w:r>
      <w:r>
        <w:rPr>
          <w:rFonts w:ascii="黑体" w:eastAsia="黑体" w:hAnsi="黑体" w:hint="eastAsia"/>
          <w:sz w:val="24"/>
          <w:szCs w:val="24"/>
          <w:u w:val="single"/>
        </w:rPr>
        <w:t xml:space="preserve">                                          </w:t>
      </w:r>
    </w:p>
    <w:p w14:paraId="0868A4B4" w14:textId="77777777" w:rsidR="00C47C4D" w:rsidRDefault="00600DED">
      <w:pPr>
        <w:spacing w:before="240" w:after="240" w:line="480" w:lineRule="auto"/>
        <w:ind w:firstLine="142"/>
        <w:rPr>
          <w:rFonts w:ascii="黑体" w:eastAsia="黑体" w:hAnsi="黑体"/>
          <w:sz w:val="24"/>
          <w:szCs w:val="24"/>
          <w:u w:val="single"/>
        </w:rPr>
      </w:pPr>
      <w:r>
        <w:rPr>
          <w:rFonts w:ascii="黑体" w:eastAsia="黑体" w:hAnsi="黑体" w:hint="eastAsia"/>
          <w:sz w:val="24"/>
          <w:szCs w:val="24"/>
        </w:rPr>
        <w:t>委托单位：</w:t>
      </w:r>
      <w:r>
        <w:rPr>
          <w:rFonts w:ascii="黑体" w:eastAsia="黑体" w:hAnsi="黑体" w:hint="eastAsia"/>
          <w:sz w:val="24"/>
          <w:szCs w:val="24"/>
          <w:u w:val="single"/>
        </w:rPr>
        <w:t xml:space="preserve">                                          </w:t>
      </w:r>
    </w:p>
    <w:p w14:paraId="31834091" w14:textId="77777777" w:rsidR="00C47C4D" w:rsidRDefault="00600DED">
      <w:pPr>
        <w:spacing w:before="240" w:after="240" w:line="480" w:lineRule="auto"/>
        <w:ind w:firstLine="142"/>
        <w:rPr>
          <w:rFonts w:ascii="黑体" w:eastAsia="黑体" w:hAnsi="黑体"/>
          <w:sz w:val="24"/>
          <w:szCs w:val="24"/>
          <w:u w:val="single"/>
        </w:rPr>
      </w:pPr>
      <w:r>
        <w:rPr>
          <w:rFonts w:ascii="黑体" w:eastAsia="黑体" w:hAnsi="黑体" w:hint="eastAsia"/>
          <w:sz w:val="24"/>
          <w:szCs w:val="24"/>
        </w:rPr>
        <w:t>委 托 人：</w:t>
      </w:r>
      <w:r>
        <w:rPr>
          <w:rFonts w:ascii="黑体" w:eastAsia="黑体" w:hAnsi="黑体" w:hint="eastAsia"/>
          <w:sz w:val="24"/>
          <w:szCs w:val="24"/>
          <w:u w:val="single"/>
        </w:rPr>
        <w:t xml:space="preserve">                                          </w:t>
      </w:r>
    </w:p>
    <w:p w14:paraId="1350D6D7" w14:textId="77777777" w:rsidR="00C47C4D" w:rsidRDefault="00600DED">
      <w:pPr>
        <w:spacing w:before="240" w:after="240" w:line="480" w:lineRule="auto"/>
        <w:ind w:firstLine="142"/>
        <w:rPr>
          <w:rFonts w:ascii="黑体" w:eastAsia="黑体" w:hAnsi="黑体"/>
          <w:sz w:val="24"/>
          <w:szCs w:val="24"/>
          <w:u w:val="single"/>
        </w:rPr>
      </w:pPr>
      <w:r>
        <w:rPr>
          <w:rFonts w:ascii="黑体" w:eastAsia="黑体" w:hAnsi="黑体" w:hint="eastAsia"/>
          <w:sz w:val="24"/>
          <w:szCs w:val="24"/>
        </w:rPr>
        <w:t>委托日期：</w:t>
      </w:r>
      <w:r>
        <w:rPr>
          <w:rFonts w:ascii="黑体" w:eastAsia="黑体" w:hAnsi="黑体" w:hint="eastAsia"/>
          <w:sz w:val="24"/>
          <w:szCs w:val="24"/>
          <w:u w:val="single"/>
        </w:rPr>
        <w:t xml:space="preserve">                                          </w:t>
      </w:r>
    </w:p>
    <w:p w14:paraId="1F4EB99E" w14:textId="77777777" w:rsidR="00C47C4D" w:rsidRDefault="00600DED">
      <w:pPr>
        <w:spacing w:before="240" w:after="240" w:line="480" w:lineRule="auto"/>
        <w:ind w:firstLine="142"/>
        <w:rPr>
          <w:rFonts w:ascii="黑体" w:eastAsia="黑体" w:hAnsi="黑体"/>
          <w:sz w:val="24"/>
          <w:szCs w:val="24"/>
          <w:u w:val="single"/>
        </w:rPr>
      </w:pPr>
      <w:r>
        <w:rPr>
          <w:rFonts w:ascii="黑体" w:eastAsia="黑体" w:hAnsi="黑体" w:hint="eastAsia"/>
          <w:sz w:val="24"/>
          <w:szCs w:val="24"/>
        </w:rPr>
        <w:t>完成日期：</w:t>
      </w:r>
      <w:r>
        <w:rPr>
          <w:rFonts w:ascii="黑体" w:eastAsia="黑体" w:hAnsi="黑体" w:hint="eastAsia"/>
          <w:sz w:val="24"/>
          <w:szCs w:val="24"/>
          <w:u w:val="single"/>
        </w:rPr>
        <w:t xml:space="preserve">                                          </w:t>
      </w:r>
    </w:p>
    <w:p w14:paraId="2A33AF20" w14:textId="77777777" w:rsidR="00C47C4D" w:rsidRDefault="00600DED">
      <w:pPr>
        <w:spacing w:before="240" w:after="240" w:line="480" w:lineRule="auto"/>
        <w:ind w:firstLine="142"/>
        <w:rPr>
          <w:rFonts w:ascii="黑体" w:eastAsia="黑体" w:hAnsi="黑体"/>
          <w:sz w:val="24"/>
          <w:szCs w:val="24"/>
          <w:u w:val="single"/>
        </w:rPr>
      </w:pPr>
      <w:r>
        <w:rPr>
          <w:rFonts w:ascii="黑体" w:eastAsia="黑体" w:hAnsi="黑体" w:hint="eastAsia"/>
          <w:sz w:val="24"/>
          <w:szCs w:val="24"/>
        </w:rPr>
        <w:t>测试单位：</w:t>
      </w:r>
      <w:r>
        <w:rPr>
          <w:rFonts w:ascii="黑体" w:eastAsia="黑体" w:hAnsi="黑体" w:hint="eastAsia"/>
          <w:sz w:val="24"/>
          <w:szCs w:val="24"/>
          <w:u w:val="single"/>
        </w:rPr>
        <w:t xml:space="preserve">                                          </w:t>
      </w:r>
    </w:p>
    <w:p w14:paraId="1BD23877" w14:textId="77777777" w:rsidR="00C47C4D" w:rsidRDefault="00C47C4D">
      <w:pPr>
        <w:spacing w:before="240" w:after="240" w:line="480" w:lineRule="auto"/>
        <w:ind w:firstLine="142"/>
        <w:rPr>
          <w:rFonts w:ascii="黑体" w:eastAsia="黑体" w:hAnsi="黑体"/>
          <w:sz w:val="24"/>
          <w:szCs w:val="24"/>
          <w:u w:val="single"/>
        </w:rPr>
      </w:pPr>
    </w:p>
    <w:p w14:paraId="6ACCFEE6" w14:textId="77777777" w:rsidR="00C47C4D" w:rsidRDefault="00C47C4D">
      <w:pPr>
        <w:spacing w:before="240" w:after="240"/>
        <w:ind w:firstLine="140"/>
        <w:rPr>
          <w:rFonts w:ascii="黑体" w:eastAsia="黑体" w:hAnsi="黑体"/>
          <w:sz w:val="24"/>
          <w:szCs w:val="24"/>
          <w:u w:val="single"/>
        </w:rPr>
      </w:pPr>
    </w:p>
    <w:p w14:paraId="555BBD4E" w14:textId="77777777" w:rsidR="00C47C4D" w:rsidRDefault="00600DED">
      <w:pPr>
        <w:spacing w:before="240" w:after="240"/>
        <w:ind w:firstLine="140"/>
        <w:jc w:val="center"/>
        <w:rPr>
          <w:rFonts w:ascii="黑体" w:eastAsia="黑体" w:hAnsi="黑体"/>
          <w:sz w:val="24"/>
          <w:szCs w:val="24"/>
        </w:rPr>
      </w:pPr>
      <w:r>
        <w:rPr>
          <w:rFonts w:ascii="黑体" w:eastAsia="黑体" w:hAnsi="黑体" w:hint="eastAsia"/>
          <w:sz w:val="24"/>
          <w:szCs w:val="24"/>
        </w:rPr>
        <w:t>该报告共    页</w:t>
      </w:r>
    </w:p>
    <w:p w14:paraId="3B7A4E00" w14:textId="77777777" w:rsidR="00C47C4D" w:rsidRDefault="00C47C4D">
      <w:pPr>
        <w:spacing w:before="240" w:after="240"/>
        <w:ind w:firstLine="140"/>
        <w:rPr>
          <w:rFonts w:ascii="黑体" w:eastAsia="黑体" w:hAnsi="黑体"/>
          <w:sz w:val="28"/>
          <w:szCs w:val="28"/>
        </w:rPr>
      </w:pPr>
    </w:p>
    <w:p w14:paraId="5E0F28B8" w14:textId="77777777" w:rsidR="00BD10DE" w:rsidRDefault="00BD10DE">
      <w:pPr>
        <w:widowControl/>
        <w:jc w:val="left"/>
        <w:rPr>
          <w:rFonts w:ascii="黑体" w:eastAsia="黑体" w:hAnsi="黑体"/>
          <w:sz w:val="48"/>
          <w:szCs w:val="44"/>
        </w:rPr>
      </w:pPr>
      <w:r>
        <w:rPr>
          <w:rFonts w:ascii="黑体" w:eastAsia="黑体" w:hAnsi="黑体" w:hint="eastAsia"/>
          <w:sz w:val="48"/>
          <w:szCs w:val="44"/>
        </w:rPr>
        <w:br w:type="page"/>
      </w:r>
    </w:p>
    <w:p w14:paraId="069A0911" w14:textId="77777777" w:rsidR="00C47C4D" w:rsidRDefault="00600DED">
      <w:pPr>
        <w:spacing w:before="720" w:after="240"/>
        <w:jc w:val="center"/>
        <w:rPr>
          <w:rFonts w:ascii="黑体" w:eastAsia="黑体" w:hAnsi="黑体"/>
          <w:sz w:val="48"/>
          <w:szCs w:val="44"/>
        </w:rPr>
      </w:pPr>
      <w:r>
        <w:rPr>
          <w:rFonts w:ascii="黑体" w:eastAsia="黑体" w:hAnsi="黑体" w:hint="eastAsia"/>
          <w:sz w:val="48"/>
          <w:szCs w:val="44"/>
        </w:rPr>
        <w:lastRenderedPageBreak/>
        <w:t>标准项目验证报告</w:t>
      </w:r>
    </w:p>
    <w:p w14:paraId="5E5A8C11" w14:textId="77777777" w:rsidR="00C47C4D" w:rsidRDefault="00600DED">
      <w:pPr>
        <w:spacing w:before="240" w:after="240"/>
        <w:ind w:firstLine="140"/>
        <w:rPr>
          <w:rFonts w:ascii="黑体" w:eastAsia="黑体" w:hAnsi="黑体"/>
          <w:sz w:val="28"/>
          <w:szCs w:val="28"/>
        </w:rPr>
      </w:pPr>
      <w:r>
        <w:rPr>
          <w:rFonts w:ascii="黑体" w:eastAsia="黑体" w:hAnsi="黑体" w:hint="eastAsia"/>
          <w:sz w:val="28"/>
          <w:szCs w:val="28"/>
        </w:rPr>
        <w:t>1. 验证内容</w:t>
      </w:r>
    </w:p>
    <w:p w14:paraId="52BC5F89" w14:textId="77777777" w:rsidR="00C47C4D" w:rsidRDefault="00C47C4D">
      <w:pPr>
        <w:spacing w:before="240" w:after="240"/>
        <w:ind w:firstLine="140"/>
        <w:rPr>
          <w:rFonts w:ascii="黑体" w:eastAsia="黑体" w:hAnsi="黑体"/>
          <w:sz w:val="28"/>
          <w:szCs w:val="28"/>
        </w:rPr>
      </w:pPr>
    </w:p>
    <w:p w14:paraId="1FA9F22C" w14:textId="77777777" w:rsidR="00C47C4D" w:rsidRDefault="00600DED">
      <w:pPr>
        <w:spacing w:before="240" w:after="240"/>
        <w:ind w:firstLine="140"/>
        <w:rPr>
          <w:rFonts w:ascii="黑体" w:eastAsia="黑体" w:hAnsi="黑体"/>
          <w:sz w:val="28"/>
          <w:szCs w:val="28"/>
        </w:rPr>
      </w:pPr>
      <w:r>
        <w:rPr>
          <w:rFonts w:ascii="黑体" w:eastAsia="黑体" w:hAnsi="黑体" w:hint="eastAsia"/>
          <w:sz w:val="28"/>
          <w:szCs w:val="28"/>
        </w:rPr>
        <w:t>2.材料</w:t>
      </w:r>
    </w:p>
    <w:p w14:paraId="55BC4EEF" w14:textId="77777777" w:rsidR="00C47C4D" w:rsidRDefault="00C47C4D">
      <w:pPr>
        <w:spacing w:before="240" w:after="240"/>
        <w:rPr>
          <w:rFonts w:ascii="黑体" w:eastAsia="黑体" w:hAnsi="黑体"/>
          <w:sz w:val="28"/>
          <w:szCs w:val="28"/>
        </w:rPr>
      </w:pPr>
    </w:p>
    <w:p w14:paraId="342D1592" w14:textId="77777777" w:rsidR="00C47C4D" w:rsidRDefault="00600DED">
      <w:pPr>
        <w:spacing w:before="240" w:after="240"/>
        <w:ind w:firstLine="140"/>
        <w:rPr>
          <w:rFonts w:ascii="黑体" w:eastAsia="黑体" w:hAnsi="黑体"/>
          <w:sz w:val="28"/>
          <w:szCs w:val="28"/>
        </w:rPr>
      </w:pPr>
      <w:r>
        <w:rPr>
          <w:rFonts w:ascii="黑体" w:eastAsia="黑体" w:hAnsi="黑体" w:hint="eastAsia"/>
          <w:sz w:val="28"/>
          <w:szCs w:val="28"/>
        </w:rPr>
        <w:t>3.方法</w:t>
      </w:r>
    </w:p>
    <w:p w14:paraId="40A14759" w14:textId="77777777" w:rsidR="00C47C4D" w:rsidRDefault="00C47C4D">
      <w:pPr>
        <w:spacing w:before="240" w:after="240"/>
        <w:ind w:firstLine="140"/>
        <w:rPr>
          <w:rFonts w:ascii="黑体" w:eastAsia="黑体" w:hAnsi="黑体"/>
          <w:sz w:val="28"/>
          <w:szCs w:val="28"/>
        </w:rPr>
      </w:pPr>
    </w:p>
    <w:p w14:paraId="063AFBD9" w14:textId="77777777" w:rsidR="00C47C4D" w:rsidRDefault="00600DED">
      <w:pPr>
        <w:spacing w:before="240" w:after="240"/>
        <w:ind w:firstLine="140"/>
        <w:rPr>
          <w:rFonts w:ascii="黑体" w:eastAsia="黑体" w:hAnsi="黑体"/>
          <w:sz w:val="28"/>
          <w:szCs w:val="28"/>
        </w:rPr>
      </w:pPr>
      <w:r>
        <w:rPr>
          <w:rFonts w:ascii="黑体" w:eastAsia="黑体" w:hAnsi="黑体" w:hint="eastAsia"/>
          <w:sz w:val="28"/>
          <w:szCs w:val="28"/>
        </w:rPr>
        <w:t>4.实验结果</w:t>
      </w:r>
    </w:p>
    <w:p w14:paraId="1FDC777F" w14:textId="77777777" w:rsidR="00C47C4D" w:rsidRDefault="00C47C4D">
      <w:pPr>
        <w:spacing w:before="240" w:after="240"/>
        <w:ind w:firstLine="140"/>
        <w:rPr>
          <w:rFonts w:ascii="黑体" w:eastAsia="黑体" w:hAnsi="黑体"/>
          <w:sz w:val="28"/>
          <w:szCs w:val="28"/>
        </w:rPr>
      </w:pPr>
    </w:p>
    <w:p w14:paraId="67E0F76F" w14:textId="77777777" w:rsidR="00C47C4D" w:rsidRDefault="00600DED">
      <w:pPr>
        <w:spacing w:before="240" w:after="240"/>
        <w:ind w:firstLine="140"/>
        <w:rPr>
          <w:rFonts w:ascii="黑体" w:eastAsia="黑体" w:hAnsi="黑体"/>
          <w:sz w:val="28"/>
          <w:szCs w:val="28"/>
        </w:rPr>
      </w:pPr>
      <w:r>
        <w:rPr>
          <w:rFonts w:ascii="黑体" w:eastAsia="黑体" w:hAnsi="黑体" w:hint="eastAsia"/>
          <w:sz w:val="28"/>
          <w:szCs w:val="28"/>
        </w:rPr>
        <w:t>5.验证结论</w:t>
      </w:r>
    </w:p>
    <w:p w14:paraId="3C815549" w14:textId="77777777" w:rsidR="00C47C4D" w:rsidRDefault="00C47C4D">
      <w:pPr>
        <w:spacing w:before="240" w:after="240"/>
        <w:ind w:firstLine="140"/>
        <w:rPr>
          <w:rFonts w:ascii="黑体" w:eastAsia="黑体" w:hAnsi="黑体"/>
          <w:sz w:val="28"/>
          <w:szCs w:val="28"/>
        </w:rPr>
      </w:pPr>
    </w:p>
    <w:p w14:paraId="48B1A3F1" w14:textId="77777777" w:rsidR="00C47C4D" w:rsidRDefault="00C47C4D">
      <w:pPr>
        <w:spacing w:before="240" w:after="240"/>
        <w:ind w:firstLine="140"/>
        <w:rPr>
          <w:rFonts w:ascii="黑体" w:eastAsia="黑体" w:hAnsi="黑体"/>
          <w:sz w:val="32"/>
          <w:szCs w:val="32"/>
        </w:rPr>
      </w:pPr>
    </w:p>
    <w:p w14:paraId="61EB26E5" w14:textId="77777777" w:rsidR="00C47C4D" w:rsidRDefault="00600DED">
      <w:pPr>
        <w:spacing w:before="240" w:after="240"/>
        <w:ind w:firstLine="140"/>
        <w:rPr>
          <w:rFonts w:asciiTheme="minorEastAsia" w:hAnsiTheme="minorEastAsia"/>
          <w:sz w:val="28"/>
          <w:szCs w:val="28"/>
        </w:rPr>
      </w:pPr>
      <w:r>
        <w:rPr>
          <w:rFonts w:asciiTheme="minorEastAsia" w:hAnsiTheme="minorEastAsia" w:hint="eastAsia"/>
          <w:sz w:val="28"/>
          <w:szCs w:val="28"/>
        </w:rPr>
        <w:t>验证专家：                          验证单位（盖章）</w:t>
      </w:r>
    </w:p>
    <w:p w14:paraId="154010EF" w14:textId="77777777" w:rsidR="00C47C4D" w:rsidRDefault="00600DED">
      <w:pPr>
        <w:spacing w:before="240" w:after="240"/>
        <w:ind w:firstLine="140"/>
        <w:rPr>
          <w:rFonts w:asciiTheme="minorEastAsia" w:hAnsiTheme="minorEastAsia"/>
          <w:sz w:val="28"/>
          <w:szCs w:val="28"/>
        </w:rPr>
      </w:pPr>
      <w:r>
        <w:rPr>
          <w:rFonts w:asciiTheme="minorEastAsia" w:hAnsiTheme="minorEastAsia" w:hint="eastAsia"/>
          <w:sz w:val="28"/>
          <w:szCs w:val="28"/>
        </w:rPr>
        <w:t xml:space="preserve">职称/职务：                       日期：   年   月   日        </w:t>
      </w:r>
    </w:p>
    <w:p w14:paraId="55D67052" w14:textId="77777777" w:rsidR="00C47C4D" w:rsidRDefault="00600DED">
      <w:pPr>
        <w:spacing w:before="240" w:after="240"/>
        <w:ind w:firstLine="140"/>
        <w:rPr>
          <w:rFonts w:asciiTheme="minorEastAsia" w:hAnsiTheme="minorEastAsia"/>
          <w:sz w:val="28"/>
          <w:szCs w:val="28"/>
        </w:rPr>
      </w:pPr>
      <w:r>
        <w:rPr>
          <w:rFonts w:asciiTheme="minorEastAsia" w:hAnsiTheme="minorEastAsia" w:hint="eastAsia"/>
          <w:sz w:val="28"/>
          <w:szCs w:val="28"/>
        </w:rPr>
        <w:t xml:space="preserve">         </w:t>
      </w:r>
    </w:p>
    <w:p w14:paraId="1E9FEF47" w14:textId="77777777" w:rsidR="00C47C4D" w:rsidRDefault="00C47C4D">
      <w:pPr>
        <w:spacing w:before="240" w:after="240"/>
        <w:ind w:firstLine="140"/>
        <w:rPr>
          <w:rFonts w:ascii="黑体" w:eastAsia="黑体" w:hAnsi="黑体"/>
          <w:sz w:val="28"/>
          <w:szCs w:val="28"/>
        </w:rPr>
      </w:pPr>
    </w:p>
    <w:p w14:paraId="78AB4970" w14:textId="77777777" w:rsidR="00C47C4D" w:rsidRDefault="00C47C4D">
      <w:pPr>
        <w:spacing w:line="360" w:lineRule="auto"/>
        <w:ind w:firstLineChars="200" w:firstLine="480"/>
        <w:rPr>
          <w:sz w:val="24"/>
          <w:szCs w:val="24"/>
        </w:rPr>
      </w:pPr>
    </w:p>
    <w:sectPr w:rsidR="00C47C4D">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852F8A" w16cex:dateUtc="2024-11-22T02:03:00Z"/>
  <w16cex:commentExtensible w16cex:durableId="529B145A" w16cex:dateUtc="2024-11-22T0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FFFC6C" w16cid:durableId="15852F8A"/>
  <w16cid:commentId w16cid:paraId="44EAAFB5" w16cid:durableId="529B14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5C5A2" w14:textId="77777777" w:rsidR="00BC18A4" w:rsidRDefault="00BC18A4" w:rsidP="00982293">
      <w:r>
        <w:separator/>
      </w:r>
    </w:p>
  </w:endnote>
  <w:endnote w:type="continuationSeparator" w:id="0">
    <w:p w14:paraId="20BA7BCC" w14:textId="77777777" w:rsidR="00BC18A4" w:rsidRDefault="00BC18A4" w:rsidP="00982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ofia Pro">
    <w:altName w:val="宋体"/>
    <w:charset w:val="86"/>
    <w:family w:val="swiss"/>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Segoe UI Symbol">
    <w:panose1 w:val="020B0502040204020203"/>
    <w:charset w:val="00"/>
    <w:family w:val="swiss"/>
    <w:pitch w:val="variable"/>
    <w:sig w:usb0="8000006F" w:usb1="1200FBEF" w:usb2="0064C000" w:usb3="00000000" w:csb0="00000001" w:csb1="00000000"/>
  </w:font>
  <w:font w:name="方正黑体简体">
    <w:altName w:val="微软雅黑"/>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34200" w14:textId="77777777" w:rsidR="00BC18A4" w:rsidRDefault="00BC18A4" w:rsidP="00982293">
      <w:r>
        <w:separator/>
      </w:r>
    </w:p>
  </w:footnote>
  <w:footnote w:type="continuationSeparator" w:id="0">
    <w:p w14:paraId="2A0FA329" w14:textId="77777777" w:rsidR="00BC18A4" w:rsidRDefault="00BC18A4" w:rsidP="009822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F7666"/>
    <w:multiLevelType w:val="multilevel"/>
    <w:tmpl w:val="DDA46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1A1284"/>
    <w:multiLevelType w:val="multilevel"/>
    <w:tmpl w:val="1C1805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3D7230"/>
    <w:multiLevelType w:val="multilevel"/>
    <w:tmpl w:val="DD30F5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F320EC"/>
    <w:multiLevelType w:val="hybridMultilevel"/>
    <w:tmpl w:val="5C6AADC0"/>
    <w:lvl w:ilvl="0" w:tplc="0409000B">
      <w:start w:val="1"/>
      <w:numFmt w:val="bullet"/>
      <w:lvlText w:val=""/>
      <w:lvlJc w:val="left"/>
      <w:pPr>
        <w:ind w:left="1340" w:hanging="440"/>
      </w:pPr>
      <w:rPr>
        <w:rFonts w:ascii="Wingdings" w:hAnsi="Wingdings" w:hint="default"/>
      </w:rPr>
    </w:lvl>
    <w:lvl w:ilvl="1" w:tplc="04090003">
      <w:start w:val="1"/>
      <w:numFmt w:val="bullet"/>
      <w:lvlText w:val=""/>
      <w:lvlJc w:val="left"/>
      <w:pPr>
        <w:ind w:left="1780" w:hanging="440"/>
      </w:pPr>
      <w:rPr>
        <w:rFonts w:ascii="Wingdings" w:hAnsi="Wingdings" w:hint="default"/>
      </w:rPr>
    </w:lvl>
    <w:lvl w:ilvl="2" w:tplc="04090005" w:tentative="1">
      <w:start w:val="1"/>
      <w:numFmt w:val="bullet"/>
      <w:lvlText w:val=""/>
      <w:lvlJc w:val="left"/>
      <w:pPr>
        <w:ind w:left="2220" w:hanging="440"/>
      </w:pPr>
      <w:rPr>
        <w:rFonts w:ascii="Wingdings" w:hAnsi="Wingdings" w:hint="default"/>
      </w:rPr>
    </w:lvl>
    <w:lvl w:ilvl="3" w:tplc="04090001" w:tentative="1">
      <w:start w:val="1"/>
      <w:numFmt w:val="bullet"/>
      <w:lvlText w:val=""/>
      <w:lvlJc w:val="left"/>
      <w:pPr>
        <w:ind w:left="2660" w:hanging="440"/>
      </w:pPr>
      <w:rPr>
        <w:rFonts w:ascii="Wingdings" w:hAnsi="Wingdings" w:hint="default"/>
      </w:rPr>
    </w:lvl>
    <w:lvl w:ilvl="4" w:tplc="04090003" w:tentative="1">
      <w:start w:val="1"/>
      <w:numFmt w:val="bullet"/>
      <w:lvlText w:val=""/>
      <w:lvlJc w:val="left"/>
      <w:pPr>
        <w:ind w:left="3100" w:hanging="440"/>
      </w:pPr>
      <w:rPr>
        <w:rFonts w:ascii="Wingdings" w:hAnsi="Wingdings" w:hint="default"/>
      </w:rPr>
    </w:lvl>
    <w:lvl w:ilvl="5" w:tplc="04090005" w:tentative="1">
      <w:start w:val="1"/>
      <w:numFmt w:val="bullet"/>
      <w:lvlText w:val=""/>
      <w:lvlJc w:val="left"/>
      <w:pPr>
        <w:ind w:left="3540" w:hanging="440"/>
      </w:pPr>
      <w:rPr>
        <w:rFonts w:ascii="Wingdings" w:hAnsi="Wingdings" w:hint="default"/>
      </w:rPr>
    </w:lvl>
    <w:lvl w:ilvl="6" w:tplc="04090001" w:tentative="1">
      <w:start w:val="1"/>
      <w:numFmt w:val="bullet"/>
      <w:lvlText w:val=""/>
      <w:lvlJc w:val="left"/>
      <w:pPr>
        <w:ind w:left="3980" w:hanging="440"/>
      </w:pPr>
      <w:rPr>
        <w:rFonts w:ascii="Wingdings" w:hAnsi="Wingdings" w:hint="default"/>
      </w:rPr>
    </w:lvl>
    <w:lvl w:ilvl="7" w:tplc="04090003" w:tentative="1">
      <w:start w:val="1"/>
      <w:numFmt w:val="bullet"/>
      <w:lvlText w:val=""/>
      <w:lvlJc w:val="left"/>
      <w:pPr>
        <w:ind w:left="4420" w:hanging="440"/>
      </w:pPr>
      <w:rPr>
        <w:rFonts w:ascii="Wingdings" w:hAnsi="Wingdings" w:hint="default"/>
      </w:rPr>
    </w:lvl>
    <w:lvl w:ilvl="8" w:tplc="04090005" w:tentative="1">
      <w:start w:val="1"/>
      <w:numFmt w:val="bullet"/>
      <w:lvlText w:val=""/>
      <w:lvlJc w:val="left"/>
      <w:pPr>
        <w:ind w:left="4860" w:hanging="440"/>
      </w:pPr>
      <w:rPr>
        <w:rFonts w:ascii="Wingdings" w:hAnsi="Wingdings" w:hint="default"/>
      </w:rPr>
    </w:lvl>
  </w:abstractNum>
  <w:abstractNum w:abstractNumId="4" w15:restartNumberingAfterBreak="0">
    <w:nsid w:val="1E137D26"/>
    <w:multiLevelType w:val="multilevel"/>
    <w:tmpl w:val="ED0477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341C8F"/>
    <w:multiLevelType w:val="multilevel"/>
    <w:tmpl w:val="AE5A4C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3B0832"/>
    <w:multiLevelType w:val="multilevel"/>
    <w:tmpl w:val="0F162C70"/>
    <w:lvl w:ilvl="0">
      <w:start w:val="1"/>
      <w:numFmt w:val="decimal"/>
      <w:lvlText w:val="%1."/>
      <w:lvlJc w:val="left"/>
      <w:pPr>
        <w:ind w:left="1260" w:hanging="360"/>
      </w:pPr>
      <w:rPr>
        <w:rFonts w:hint="default"/>
      </w:rPr>
    </w:lvl>
    <w:lvl w:ilvl="1">
      <w:start w:val="1"/>
      <w:numFmt w:val="decimal"/>
      <w:isLgl/>
      <w:lvlText w:val="%1.%2"/>
      <w:lvlJc w:val="left"/>
      <w:pPr>
        <w:ind w:left="1440" w:hanging="54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7" w15:restartNumberingAfterBreak="0">
    <w:nsid w:val="29E5DEA6"/>
    <w:multiLevelType w:val="singleLevel"/>
    <w:tmpl w:val="29E5DEA6"/>
    <w:lvl w:ilvl="0">
      <w:start w:val="5"/>
      <w:numFmt w:val="chineseCounting"/>
      <w:suff w:val="nothing"/>
      <w:lvlText w:val="（%1）"/>
      <w:lvlJc w:val="left"/>
      <w:pPr>
        <w:ind w:left="70"/>
      </w:pPr>
      <w:rPr>
        <w:rFonts w:ascii="黑体" w:eastAsia="黑体" w:hAnsi="黑体" w:cs="黑体" w:hint="eastAsia"/>
        <w:color w:val="auto"/>
        <w:sz w:val="28"/>
        <w:szCs w:val="28"/>
      </w:rPr>
    </w:lvl>
  </w:abstractNum>
  <w:abstractNum w:abstractNumId="8" w15:restartNumberingAfterBreak="0">
    <w:nsid w:val="2F03305F"/>
    <w:multiLevelType w:val="multilevel"/>
    <w:tmpl w:val="E9A2AB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632EFA"/>
    <w:multiLevelType w:val="multilevel"/>
    <w:tmpl w:val="C2886F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9331B8F"/>
    <w:multiLevelType w:val="multilevel"/>
    <w:tmpl w:val="07769B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C3C382C"/>
    <w:multiLevelType w:val="multilevel"/>
    <w:tmpl w:val="473E61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FC83A29"/>
    <w:multiLevelType w:val="multilevel"/>
    <w:tmpl w:val="0EFC1E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4111ED8"/>
    <w:multiLevelType w:val="multilevel"/>
    <w:tmpl w:val="E5B25F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DAF3338"/>
    <w:multiLevelType w:val="multilevel"/>
    <w:tmpl w:val="70A012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E575DED"/>
    <w:multiLevelType w:val="multilevel"/>
    <w:tmpl w:val="117661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4291470"/>
    <w:multiLevelType w:val="multilevel"/>
    <w:tmpl w:val="936065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8B6416F"/>
    <w:multiLevelType w:val="multilevel"/>
    <w:tmpl w:val="229C28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B135D80"/>
    <w:multiLevelType w:val="multilevel"/>
    <w:tmpl w:val="7BCA99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8"/>
  </w:num>
  <w:num w:numId="3">
    <w:abstractNumId w:val="13"/>
  </w:num>
  <w:num w:numId="4">
    <w:abstractNumId w:val="14"/>
  </w:num>
  <w:num w:numId="5">
    <w:abstractNumId w:val="11"/>
  </w:num>
  <w:num w:numId="6">
    <w:abstractNumId w:val="1"/>
  </w:num>
  <w:num w:numId="7">
    <w:abstractNumId w:val="18"/>
  </w:num>
  <w:num w:numId="8">
    <w:abstractNumId w:val="10"/>
  </w:num>
  <w:num w:numId="9">
    <w:abstractNumId w:val="15"/>
  </w:num>
  <w:num w:numId="10">
    <w:abstractNumId w:val="0"/>
  </w:num>
  <w:num w:numId="11">
    <w:abstractNumId w:val="2"/>
  </w:num>
  <w:num w:numId="12">
    <w:abstractNumId w:val="5"/>
  </w:num>
  <w:num w:numId="13">
    <w:abstractNumId w:val="3"/>
  </w:num>
  <w:num w:numId="14">
    <w:abstractNumId w:val="6"/>
  </w:num>
  <w:num w:numId="15">
    <w:abstractNumId w:val="9"/>
  </w:num>
  <w:num w:numId="16">
    <w:abstractNumId w:val="17"/>
  </w:num>
  <w:num w:numId="17">
    <w:abstractNumId w:val="12"/>
  </w:num>
  <w:num w:numId="18">
    <w:abstractNumId w:val="4"/>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xMWQxODI2OGJkNzYxNjk5ZTNiYmNhZjc5Yjk2NjcifQ=="/>
  </w:docVars>
  <w:rsids>
    <w:rsidRoot w:val="008A0A0D"/>
    <w:rsid w:val="000007AC"/>
    <w:rsid w:val="00001387"/>
    <w:rsid w:val="00002BDA"/>
    <w:rsid w:val="000054CE"/>
    <w:rsid w:val="00005800"/>
    <w:rsid w:val="000077D8"/>
    <w:rsid w:val="00011564"/>
    <w:rsid w:val="00026FE7"/>
    <w:rsid w:val="00031B89"/>
    <w:rsid w:val="00031FD0"/>
    <w:rsid w:val="00043017"/>
    <w:rsid w:val="0004444F"/>
    <w:rsid w:val="000456D0"/>
    <w:rsid w:val="000463D5"/>
    <w:rsid w:val="000501C6"/>
    <w:rsid w:val="00060186"/>
    <w:rsid w:val="00066390"/>
    <w:rsid w:val="0006642D"/>
    <w:rsid w:val="00071883"/>
    <w:rsid w:val="00071946"/>
    <w:rsid w:val="000721C1"/>
    <w:rsid w:val="0007720E"/>
    <w:rsid w:val="0007752B"/>
    <w:rsid w:val="00086A97"/>
    <w:rsid w:val="00087082"/>
    <w:rsid w:val="00091AC2"/>
    <w:rsid w:val="00091E7C"/>
    <w:rsid w:val="00097CC4"/>
    <w:rsid w:val="000A3C66"/>
    <w:rsid w:val="000A7A8B"/>
    <w:rsid w:val="000B1A50"/>
    <w:rsid w:val="000B1EDB"/>
    <w:rsid w:val="000C09DF"/>
    <w:rsid w:val="000C0AD4"/>
    <w:rsid w:val="000C0AF3"/>
    <w:rsid w:val="000C0EB2"/>
    <w:rsid w:val="000C33AA"/>
    <w:rsid w:val="000C3D17"/>
    <w:rsid w:val="000C7740"/>
    <w:rsid w:val="000D04F3"/>
    <w:rsid w:val="000D25AA"/>
    <w:rsid w:val="000D47E0"/>
    <w:rsid w:val="000E57B4"/>
    <w:rsid w:val="000E745A"/>
    <w:rsid w:val="000F014A"/>
    <w:rsid w:val="000F074D"/>
    <w:rsid w:val="000F0CD8"/>
    <w:rsid w:val="00100116"/>
    <w:rsid w:val="0010014A"/>
    <w:rsid w:val="00104A14"/>
    <w:rsid w:val="00104DEC"/>
    <w:rsid w:val="00107D1F"/>
    <w:rsid w:val="0011157C"/>
    <w:rsid w:val="00111A6F"/>
    <w:rsid w:val="00112CB5"/>
    <w:rsid w:val="00113F2C"/>
    <w:rsid w:val="0011511F"/>
    <w:rsid w:val="001204AF"/>
    <w:rsid w:val="001214F8"/>
    <w:rsid w:val="0012323E"/>
    <w:rsid w:val="00137D4F"/>
    <w:rsid w:val="0014338E"/>
    <w:rsid w:val="00144C40"/>
    <w:rsid w:val="00146471"/>
    <w:rsid w:val="0015095A"/>
    <w:rsid w:val="001547E8"/>
    <w:rsid w:val="00156CDB"/>
    <w:rsid w:val="0015704D"/>
    <w:rsid w:val="00161A89"/>
    <w:rsid w:val="00163FC7"/>
    <w:rsid w:val="00165764"/>
    <w:rsid w:val="00171097"/>
    <w:rsid w:val="00171865"/>
    <w:rsid w:val="00171C68"/>
    <w:rsid w:val="001726DD"/>
    <w:rsid w:val="001736A4"/>
    <w:rsid w:val="00173D36"/>
    <w:rsid w:val="001763FC"/>
    <w:rsid w:val="00177D50"/>
    <w:rsid w:val="00192A88"/>
    <w:rsid w:val="00192C63"/>
    <w:rsid w:val="00192FFC"/>
    <w:rsid w:val="00197280"/>
    <w:rsid w:val="001A28F5"/>
    <w:rsid w:val="001A474D"/>
    <w:rsid w:val="001A643B"/>
    <w:rsid w:val="001B1C58"/>
    <w:rsid w:val="001B4C3C"/>
    <w:rsid w:val="001B5267"/>
    <w:rsid w:val="001B59A4"/>
    <w:rsid w:val="001B5A9E"/>
    <w:rsid w:val="001B7400"/>
    <w:rsid w:val="001C015C"/>
    <w:rsid w:val="001C20D7"/>
    <w:rsid w:val="001C214F"/>
    <w:rsid w:val="001C35C6"/>
    <w:rsid w:val="001C726A"/>
    <w:rsid w:val="001D0A6A"/>
    <w:rsid w:val="001D34D7"/>
    <w:rsid w:val="001D58B2"/>
    <w:rsid w:val="001D7CCF"/>
    <w:rsid w:val="001E05BD"/>
    <w:rsid w:val="001E108A"/>
    <w:rsid w:val="001E3E9E"/>
    <w:rsid w:val="001E4E08"/>
    <w:rsid w:val="001E530B"/>
    <w:rsid w:val="001F0AC6"/>
    <w:rsid w:val="001F2A3F"/>
    <w:rsid w:val="001F2B6C"/>
    <w:rsid w:val="001F3ED6"/>
    <w:rsid w:val="001F480F"/>
    <w:rsid w:val="001F513A"/>
    <w:rsid w:val="001F7E65"/>
    <w:rsid w:val="002032B4"/>
    <w:rsid w:val="00204823"/>
    <w:rsid w:val="00205B47"/>
    <w:rsid w:val="002065F8"/>
    <w:rsid w:val="00207C2F"/>
    <w:rsid w:val="00210E19"/>
    <w:rsid w:val="00215A65"/>
    <w:rsid w:val="002205F3"/>
    <w:rsid w:val="00220BC5"/>
    <w:rsid w:val="00224671"/>
    <w:rsid w:val="002253E7"/>
    <w:rsid w:val="00225806"/>
    <w:rsid w:val="002279EA"/>
    <w:rsid w:val="00231729"/>
    <w:rsid w:val="00231FAD"/>
    <w:rsid w:val="00237EBD"/>
    <w:rsid w:val="00240290"/>
    <w:rsid w:val="00241273"/>
    <w:rsid w:val="002419A6"/>
    <w:rsid w:val="0024235D"/>
    <w:rsid w:val="00247A8D"/>
    <w:rsid w:val="00251381"/>
    <w:rsid w:val="00251803"/>
    <w:rsid w:val="00252095"/>
    <w:rsid w:val="00252A2C"/>
    <w:rsid w:val="00281CBE"/>
    <w:rsid w:val="00286322"/>
    <w:rsid w:val="00287C25"/>
    <w:rsid w:val="00290C4D"/>
    <w:rsid w:val="00291CE2"/>
    <w:rsid w:val="00295651"/>
    <w:rsid w:val="00297466"/>
    <w:rsid w:val="002A0F61"/>
    <w:rsid w:val="002A229E"/>
    <w:rsid w:val="002A2D85"/>
    <w:rsid w:val="002A32E4"/>
    <w:rsid w:val="002A59D3"/>
    <w:rsid w:val="002A68AE"/>
    <w:rsid w:val="002A6CCA"/>
    <w:rsid w:val="002A78A1"/>
    <w:rsid w:val="002B1C48"/>
    <w:rsid w:val="002B21DC"/>
    <w:rsid w:val="002B30C3"/>
    <w:rsid w:val="002B58EA"/>
    <w:rsid w:val="002B6698"/>
    <w:rsid w:val="002B6853"/>
    <w:rsid w:val="002B7CBC"/>
    <w:rsid w:val="002C08B0"/>
    <w:rsid w:val="002C1A8B"/>
    <w:rsid w:val="002C3424"/>
    <w:rsid w:val="002C467D"/>
    <w:rsid w:val="002C5BF4"/>
    <w:rsid w:val="002C7CC9"/>
    <w:rsid w:val="002D16D9"/>
    <w:rsid w:val="002D242E"/>
    <w:rsid w:val="002D29C1"/>
    <w:rsid w:val="002D3688"/>
    <w:rsid w:val="002D3D95"/>
    <w:rsid w:val="002D511F"/>
    <w:rsid w:val="002D5970"/>
    <w:rsid w:val="002D66BD"/>
    <w:rsid w:val="002E23EB"/>
    <w:rsid w:val="002E2809"/>
    <w:rsid w:val="002E2A57"/>
    <w:rsid w:val="002E375F"/>
    <w:rsid w:val="002E5B09"/>
    <w:rsid w:val="002E6C53"/>
    <w:rsid w:val="002F0F58"/>
    <w:rsid w:val="002F38D2"/>
    <w:rsid w:val="002F546F"/>
    <w:rsid w:val="002F63FD"/>
    <w:rsid w:val="002F68DB"/>
    <w:rsid w:val="003026F4"/>
    <w:rsid w:val="00303232"/>
    <w:rsid w:val="003118CC"/>
    <w:rsid w:val="00312AC6"/>
    <w:rsid w:val="00322B44"/>
    <w:rsid w:val="00322E62"/>
    <w:rsid w:val="003347C1"/>
    <w:rsid w:val="00340347"/>
    <w:rsid w:val="00341A40"/>
    <w:rsid w:val="00344C2E"/>
    <w:rsid w:val="00350854"/>
    <w:rsid w:val="00350AAC"/>
    <w:rsid w:val="00354708"/>
    <w:rsid w:val="003576C8"/>
    <w:rsid w:val="0035771C"/>
    <w:rsid w:val="00357893"/>
    <w:rsid w:val="003606A6"/>
    <w:rsid w:val="003608F6"/>
    <w:rsid w:val="003612EA"/>
    <w:rsid w:val="00363537"/>
    <w:rsid w:val="0037032B"/>
    <w:rsid w:val="00370759"/>
    <w:rsid w:val="00370A9F"/>
    <w:rsid w:val="00372CF4"/>
    <w:rsid w:val="00374A0E"/>
    <w:rsid w:val="00374A49"/>
    <w:rsid w:val="00375D61"/>
    <w:rsid w:val="00377A44"/>
    <w:rsid w:val="00380716"/>
    <w:rsid w:val="003817C8"/>
    <w:rsid w:val="00381CC9"/>
    <w:rsid w:val="00390844"/>
    <w:rsid w:val="00393443"/>
    <w:rsid w:val="003A4421"/>
    <w:rsid w:val="003B19E1"/>
    <w:rsid w:val="003B4960"/>
    <w:rsid w:val="003B6CC6"/>
    <w:rsid w:val="003B7C6B"/>
    <w:rsid w:val="003C18B4"/>
    <w:rsid w:val="003C484C"/>
    <w:rsid w:val="003C4ADF"/>
    <w:rsid w:val="003C59D0"/>
    <w:rsid w:val="003C6A29"/>
    <w:rsid w:val="003D36B1"/>
    <w:rsid w:val="003D6404"/>
    <w:rsid w:val="003E2089"/>
    <w:rsid w:val="003E47A5"/>
    <w:rsid w:val="003E514D"/>
    <w:rsid w:val="003E7512"/>
    <w:rsid w:val="003E7C80"/>
    <w:rsid w:val="003F1F1C"/>
    <w:rsid w:val="003F276F"/>
    <w:rsid w:val="003F35B7"/>
    <w:rsid w:val="003F4B11"/>
    <w:rsid w:val="003F5C7F"/>
    <w:rsid w:val="003F5E4F"/>
    <w:rsid w:val="004000A5"/>
    <w:rsid w:val="004073D6"/>
    <w:rsid w:val="0041457E"/>
    <w:rsid w:val="004171A6"/>
    <w:rsid w:val="00423164"/>
    <w:rsid w:val="00426217"/>
    <w:rsid w:val="004307B5"/>
    <w:rsid w:val="00433920"/>
    <w:rsid w:val="00436B61"/>
    <w:rsid w:val="00442A36"/>
    <w:rsid w:val="00445A61"/>
    <w:rsid w:val="00452794"/>
    <w:rsid w:val="00454806"/>
    <w:rsid w:val="00454CBE"/>
    <w:rsid w:val="00461504"/>
    <w:rsid w:val="0046342D"/>
    <w:rsid w:val="00466CED"/>
    <w:rsid w:val="00471756"/>
    <w:rsid w:val="00473D7F"/>
    <w:rsid w:val="00474F84"/>
    <w:rsid w:val="00477A7C"/>
    <w:rsid w:val="0048020E"/>
    <w:rsid w:val="004836D8"/>
    <w:rsid w:val="00484E59"/>
    <w:rsid w:val="00487606"/>
    <w:rsid w:val="00490861"/>
    <w:rsid w:val="00490CA5"/>
    <w:rsid w:val="00491400"/>
    <w:rsid w:val="004918D8"/>
    <w:rsid w:val="00492B9A"/>
    <w:rsid w:val="00492C59"/>
    <w:rsid w:val="00492C6C"/>
    <w:rsid w:val="00494ADF"/>
    <w:rsid w:val="004953FA"/>
    <w:rsid w:val="00495A3F"/>
    <w:rsid w:val="00496533"/>
    <w:rsid w:val="0049734D"/>
    <w:rsid w:val="004979F9"/>
    <w:rsid w:val="004B0D82"/>
    <w:rsid w:val="004B2CB2"/>
    <w:rsid w:val="004B46C3"/>
    <w:rsid w:val="004B5F82"/>
    <w:rsid w:val="004C22AD"/>
    <w:rsid w:val="004C24C4"/>
    <w:rsid w:val="004C7C19"/>
    <w:rsid w:val="004D432D"/>
    <w:rsid w:val="004D5783"/>
    <w:rsid w:val="004D6AEE"/>
    <w:rsid w:val="004E348D"/>
    <w:rsid w:val="004E5930"/>
    <w:rsid w:val="004F3ACC"/>
    <w:rsid w:val="004F5317"/>
    <w:rsid w:val="004F5C8B"/>
    <w:rsid w:val="004F6097"/>
    <w:rsid w:val="004F7D43"/>
    <w:rsid w:val="00501C1A"/>
    <w:rsid w:val="00502F1F"/>
    <w:rsid w:val="0050404C"/>
    <w:rsid w:val="005050E8"/>
    <w:rsid w:val="005067F2"/>
    <w:rsid w:val="00506C7F"/>
    <w:rsid w:val="00507584"/>
    <w:rsid w:val="00511C27"/>
    <w:rsid w:val="00511D96"/>
    <w:rsid w:val="00520148"/>
    <w:rsid w:val="005207E5"/>
    <w:rsid w:val="005215A9"/>
    <w:rsid w:val="0052468B"/>
    <w:rsid w:val="00524CDA"/>
    <w:rsid w:val="00534BAB"/>
    <w:rsid w:val="005360E6"/>
    <w:rsid w:val="00536C1F"/>
    <w:rsid w:val="005402E9"/>
    <w:rsid w:val="0054085D"/>
    <w:rsid w:val="00543D56"/>
    <w:rsid w:val="00545E88"/>
    <w:rsid w:val="005470E4"/>
    <w:rsid w:val="005477F1"/>
    <w:rsid w:val="00553831"/>
    <w:rsid w:val="0057079B"/>
    <w:rsid w:val="00571AC1"/>
    <w:rsid w:val="005724F1"/>
    <w:rsid w:val="005732C8"/>
    <w:rsid w:val="005807CF"/>
    <w:rsid w:val="005862F1"/>
    <w:rsid w:val="00586E8D"/>
    <w:rsid w:val="00591366"/>
    <w:rsid w:val="00591778"/>
    <w:rsid w:val="00592A46"/>
    <w:rsid w:val="00596D6D"/>
    <w:rsid w:val="005A2CFA"/>
    <w:rsid w:val="005A34CD"/>
    <w:rsid w:val="005B5539"/>
    <w:rsid w:val="005B5E5E"/>
    <w:rsid w:val="005C0F4D"/>
    <w:rsid w:val="005C229C"/>
    <w:rsid w:val="005C2D0D"/>
    <w:rsid w:val="005C37C2"/>
    <w:rsid w:val="005C381B"/>
    <w:rsid w:val="005C3EC1"/>
    <w:rsid w:val="005C6004"/>
    <w:rsid w:val="005D3346"/>
    <w:rsid w:val="005D6455"/>
    <w:rsid w:val="005E17B5"/>
    <w:rsid w:val="005E3A47"/>
    <w:rsid w:val="005E5768"/>
    <w:rsid w:val="005E7290"/>
    <w:rsid w:val="005F1132"/>
    <w:rsid w:val="005F2046"/>
    <w:rsid w:val="005F2263"/>
    <w:rsid w:val="00600B1E"/>
    <w:rsid w:val="00600DED"/>
    <w:rsid w:val="006032D4"/>
    <w:rsid w:val="00603734"/>
    <w:rsid w:val="00605C45"/>
    <w:rsid w:val="00606513"/>
    <w:rsid w:val="00612C65"/>
    <w:rsid w:val="00616AAA"/>
    <w:rsid w:val="006176D8"/>
    <w:rsid w:val="0062071C"/>
    <w:rsid w:val="00620D23"/>
    <w:rsid w:val="00625B37"/>
    <w:rsid w:val="006317F8"/>
    <w:rsid w:val="00631F62"/>
    <w:rsid w:val="00633857"/>
    <w:rsid w:val="00636A5F"/>
    <w:rsid w:val="00643AD1"/>
    <w:rsid w:val="0064759F"/>
    <w:rsid w:val="006503C2"/>
    <w:rsid w:val="00654BB0"/>
    <w:rsid w:val="00670394"/>
    <w:rsid w:val="006718BD"/>
    <w:rsid w:val="00675011"/>
    <w:rsid w:val="00675511"/>
    <w:rsid w:val="00676174"/>
    <w:rsid w:val="006775CF"/>
    <w:rsid w:val="00684156"/>
    <w:rsid w:val="006855BE"/>
    <w:rsid w:val="006871B5"/>
    <w:rsid w:val="00694DDA"/>
    <w:rsid w:val="00697E9C"/>
    <w:rsid w:val="006A13C8"/>
    <w:rsid w:val="006A3F2E"/>
    <w:rsid w:val="006B0319"/>
    <w:rsid w:val="006C03CF"/>
    <w:rsid w:val="006C05A8"/>
    <w:rsid w:val="006C1095"/>
    <w:rsid w:val="006C2974"/>
    <w:rsid w:val="006C4AFE"/>
    <w:rsid w:val="006C5FC6"/>
    <w:rsid w:val="006C7495"/>
    <w:rsid w:val="006D139A"/>
    <w:rsid w:val="006D1490"/>
    <w:rsid w:val="006D2B4B"/>
    <w:rsid w:val="006D44D6"/>
    <w:rsid w:val="006D65B0"/>
    <w:rsid w:val="006E2A03"/>
    <w:rsid w:val="006E3077"/>
    <w:rsid w:val="006E31FD"/>
    <w:rsid w:val="006E4158"/>
    <w:rsid w:val="006E64F0"/>
    <w:rsid w:val="006F267F"/>
    <w:rsid w:val="006F5AAD"/>
    <w:rsid w:val="006F68A0"/>
    <w:rsid w:val="0070239E"/>
    <w:rsid w:val="00710916"/>
    <w:rsid w:val="0071182F"/>
    <w:rsid w:val="007177F2"/>
    <w:rsid w:val="00722C04"/>
    <w:rsid w:val="007232E6"/>
    <w:rsid w:val="00726B4D"/>
    <w:rsid w:val="00735998"/>
    <w:rsid w:val="00737B55"/>
    <w:rsid w:val="0074285F"/>
    <w:rsid w:val="007431AD"/>
    <w:rsid w:val="0074330B"/>
    <w:rsid w:val="0074572A"/>
    <w:rsid w:val="007467EF"/>
    <w:rsid w:val="00746806"/>
    <w:rsid w:val="007504E1"/>
    <w:rsid w:val="00750DF8"/>
    <w:rsid w:val="00751249"/>
    <w:rsid w:val="00752D23"/>
    <w:rsid w:val="00754602"/>
    <w:rsid w:val="00755566"/>
    <w:rsid w:val="007621F9"/>
    <w:rsid w:val="00762E2E"/>
    <w:rsid w:val="00763B2F"/>
    <w:rsid w:val="0076603C"/>
    <w:rsid w:val="0076784D"/>
    <w:rsid w:val="007777D7"/>
    <w:rsid w:val="007828F2"/>
    <w:rsid w:val="00786EA0"/>
    <w:rsid w:val="00787B34"/>
    <w:rsid w:val="00795B55"/>
    <w:rsid w:val="0079636F"/>
    <w:rsid w:val="007A4827"/>
    <w:rsid w:val="007A5FCC"/>
    <w:rsid w:val="007B034B"/>
    <w:rsid w:val="007B187F"/>
    <w:rsid w:val="007B1D23"/>
    <w:rsid w:val="007B34BE"/>
    <w:rsid w:val="007B360F"/>
    <w:rsid w:val="007B44C4"/>
    <w:rsid w:val="007B6419"/>
    <w:rsid w:val="007B6ADB"/>
    <w:rsid w:val="007C4933"/>
    <w:rsid w:val="007C4D1B"/>
    <w:rsid w:val="007D0DEB"/>
    <w:rsid w:val="007D3CDD"/>
    <w:rsid w:val="007D52A3"/>
    <w:rsid w:val="007D67BF"/>
    <w:rsid w:val="007E1609"/>
    <w:rsid w:val="007E1EF8"/>
    <w:rsid w:val="007E3765"/>
    <w:rsid w:val="007E3AD4"/>
    <w:rsid w:val="007E3BE6"/>
    <w:rsid w:val="007E3C71"/>
    <w:rsid w:val="007E5DC9"/>
    <w:rsid w:val="0080343B"/>
    <w:rsid w:val="00805AE0"/>
    <w:rsid w:val="00810A77"/>
    <w:rsid w:val="0081352A"/>
    <w:rsid w:val="00814754"/>
    <w:rsid w:val="00816B45"/>
    <w:rsid w:val="008174B2"/>
    <w:rsid w:val="0082019C"/>
    <w:rsid w:val="00822EDE"/>
    <w:rsid w:val="008230FA"/>
    <w:rsid w:val="00826538"/>
    <w:rsid w:val="0083360D"/>
    <w:rsid w:val="0083372E"/>
    <w:rsid w:val="0083470F"/>
    <w:rsid w:val="008369D5"/>
    <w:rsid w:val="008424FF"/>
    <w:rsid w:val="00843FA7"/>
    <w:rsid w:val="008457E5"/>
    <w:rsid w:val="00852C6F"/>
    <w:rsid w:val="008536D4"/>
    <w:rsid w:val="00860A5B"/>
    <w:rsid w:val="00860EB6"/>
    <w:rsid w:val="00864330"/>
    <w:rsid w:val="0086574D"/>
    <w:rsid w:val="00865A5B"/>
    <w:rsid w:val="008700D4"/>
    <w:rsid w:val="008729E3"/>
    <w:rsid w:val="008801A1"/>
    <w:rsid w:val="00892298"/>
    <w:rsid w:val="0089547E"/>
    <w:rsid w:val="008958C3"/>
    <w:rsid w:val="00896D54"/>
    <w:rsid w:val="008A08EE"/>
    <w:rsid w:val="008A0A0D"/>
    <w:rsid w:val="008A1168"/>
    <w:rsid w:val="008A1CC6"/>
    <w:rsid w:val="008B174A"/>
    <w:rsid w:val="008B2DD2"/>
    <w:rsid w:val="008B5992"/>
    <w:rsid w:val="008B6BA2"/>
    <w:rsid w:val="008C01BC"/>
    <w:rsid w:val="008C054B"/>
    <w:rsid w:val="008C10E4"/>
    <w:rsid w:val="008C4470"/>
    <w:rsid w:val="008C6DDE"/>
    <w:rsid w:val="008C7217"/>
    <w:rsid w:val="008D5282"/>
    <w:rsid w:val="008D6910"/>
    <w:rsid w:val="008E0EA7"/>
    <w:rsid w:val="008E3725"/>
    <w:rsid w:val="008E3EE9"/>
    <w:rsid w:val="008F1B75"/>
    <w:rsid w:val="009039A4"/>
    <w:rsid w:val="00905E78"/>
    <w:rsid w:val="009065CE"/>
    <w:rsid w:val="00910831"/>
    <w:rsid w:val="00911EE4"/>
    <w:rsid w:val="009158D1"/>
    <w:rsid w:val="00920A2D"/>
    <w:rsid w:val="009228BB"/>
    <w:rsid w:val="00924B76"/>
    <w:rsid w:val="00925547"/>
    <w:rsid w:val="009278DE"/>
    <w:rsid w:val="009336D7"/>
    <w:rsid w:val="00934233"/>
    <w:rsid w:val="009342C5"/>
    <w:rsid w:val="009372A1"/>
    <w:rsid w:val="00937CAB"/>
    <w:rsid w:val="00940ECD"/>
    <w:rsid w:val="0094264A"/>
    <w:rsid w:val="0094624B"/>
    <w:rsid w:val="0094660F"/>
    <w:rsid w:val="009470B9"/>
    <w:rsid w:val="00947362"/>
    <w:rsid w:val="00947ABB"/>
    <w:rsid w:val="009509A8"/>
    <w:rsid w:val="00951802"/>
    <w:rsid w:val="009527CC"/>
    <w:rsid w:val="00954D83"/>
    <w:rsid w:val="009613F9"/>
    <w:rsid w:val="00961593"/>
    <w:rsid w:val="009673A9"/>
    <w:rsid w:val="009705B4"/>
    <w:rsid w:val="00976D93"/>
    <w:rsid w:val="00982293"/>
    <w:rsid w:val="00982E28"/>
    <w:rsid w:val="00984CD9"/>
    <w:rsid w:val="009873E4"/>
    <w:rsid w:val="00987CD2"/>
    <w:rsid w:val="00994203"/>
    <w:rsid w:val="00996F99"/>
    <w:rsid w:val="0099718C"/>
    <w:rsid w:val="009A56E5"/>
    <w:rsid w:val="009A628F"/>
    <w:rsid w:val="009B5CCB"/>
    <w:rsid w:val="009C27F1"/>
    <w:rsid w:val="009C695E"/>
    <w:rsid w:val="009C69D0"/>
    <w:rsid w:val="009D11F2"/>
    <w:rsid w:val="009D1D8C"/>
    <w:rsid w:val="009D6F19"/>
    <w:rsid w:val="009D76D1"/>
    <w:rsid w:val="009D7D4C"/>
    <w:rsid w:val="009E0846"/>
    <w:rsid w:val="009E08DF"/>
    <w:rsid w:val="009E5338"/>
    <w:rsid w:val="009F0ABF"/>
    <w:rsid w:val="009F59DA"/>
    <w:rsid w:val="009F6A54"/>
    <w:rsid w:val="00A01D08"/>
    <w:rsid w:val="00A02C2E"/>
    <w:rsid w:val="00A02F56"/>
    <w:rsid w:val="00A03C20"/>
    <w:rsid w:val="00A0450F"/>
    <w:rsid w:val="00A04516"/>
    <w:rsid w:val="00A04DAD"/>
    <w:rsid w:val="00A0683D"/>
    <w:rsid w:val="00A10503"/>
    <w:rsid w:val="00A11B81"/>
    <w:rsid w:val="00A1555F"/>
    <w:rsid w:val="00A15AEF"/>
    <w:rsid w:val="00A16DF1"/>
    <w:rsid w:val="00A20AFE"/>
    <w:rsid w:val="00A2178B"/>
    <w:rsid w:val="00A21997"/>
    <w:rsid w:val="00A2362A"/>
    <w:rsid w:val="00A244C5"/>
    <w:rsid w:val="00A246E4"/>
    <w:rsid w:val="00A249E9"/>
    <w:rsid w:val="00A309BA"/>
    <w:rsid w:val="00A338A0"/>
    <w:rsid w:val="00A364BF"/>
    <w:rsid w:val="00A3780C"/>
    <w:rsid w:val="00A37A41"/>
    <w:rsid w:val="00A37FE6"/>
    <w:rsid w:val="00A400A7"/>
    <w:rsid w:val="00A405C2"/>
    <w:rsid w:val="00A42EFB"/>
    <w:rsid w:val="00A45B46"/>
    <w:rsid w:val="00A52FA4"/>
    <w:rsid w:val="00A537FE"/>
    <w:rsid w:val="00A545C5"/>
    <w:rsid w:val="00A5552D"/>
    <w:rsid w:val="00A55D2A"/>
    <w:rsid w:val="00A55FFE"/>
    <w:rsid w:val="00A56BC0"/>
    <w:rsid w:val="00A627BF"/>
    <w:rsid w:val="00A628B1"/>
    <w:rsid w:val="00A62FF5"/>
    <w:rsid w:val="00A66A69"/>
    <w:rsid w:val="00A6763E"/>
    <w:rsid w:val="00A67DA5"/>
    <w:rsid w:val="00A723DC"/>
    <w:rsid w:val="00A7318B"/>
    <w:rsid w:val="00A740E5"/>
    <w:rsid w:val="00A77571"/>
    <w:rsid w:val="00A779F7"/>
    <w:rsid w:val="00A80E1E"/>
    <w:rsid w:val="00A83174"/>
    <w:rsid w:val="00A85C7D"/>
    <w:rsid w:val="00A8610B"/>
    <w:rsid w:val="00A87743"/>
    <w:rsid w:val="00A90F21"/>
    <w:rsid w:val="00A939A1"/>
    <w:rsid w:val="00A96B1C"/>
    <w:rsid w:val="00A97281"/>
    <w:rsid w:val="00AA009A"/>
    <w:rsid w:val="00AA013F"/>
    <w:rsid w:val="00AA39D5"/>
    <w:rsid w:val="00AA3A0A"/>
    <w:rsid w:val="00AA514C"/>
    <w:rsid w:val="00AB04FA"/>
    <w:rsid w:val="00AB1AD0"/>
    <w:rsid w:val="00AB3610"/>
    <w:rsid w:val="00AC12AE"/>
    <w:rsid w:val="00AC533B"/>
    <w:rsid w:val="00AC6C9E"/>
    <w:rsid w:val="00AD1682"/>
    <w:rsid w:val="00AD5CBD"/>
    <w:rsid w:val="00AE0FE8"/>
    <w:rsid w:val="00AF14DD"/>
    <w:rsid w:val="00AF1D18"/>
    <w:rsid w:val="00AF3405"/>
    <w:rsid w:val="00AF35F9"/>
    <w:rsid w:val="00AF3788"/>
    <w:rsid w:val="00AF3B5B"/>
    <w:rsid w:val="00AF3F9E"/>
    <w:rsid w:val="00AF4AA1"/>
    <w:rsid w:val="00AF4D8B"/>
    <w:rsid w:val="00AF610A"/>
    <w:rsid w:val="00AF6A2F"/>
    <w:rsid w:val="00B00839"/>
    <w:rsid w:val="00B01905"/>
    <w:rsid w:val="00B02914"/>
    <w:rsid w:val="00B0621A"/>
    <w:rsid w:val="00B06AB1"/>
    <w:rsid w:val="00B12D03"/>
    <w:rsid w:val="00B12DF6"/>
    <w:rsid w:val="00B1446F"/>
    <w:rsid w:val="00B171C5"/>
    <w:rsid w:val="00B21CF1"/>
    <w:rsid w:val="00B226FB"/>
    <w:rsid w:val="00B301F2"/>
    <w:rsid w:val="00B37DCF"/>
    <w:rsid w:val="00B4130A"/>
    <w:rsid w:val="00B45D1D"/>
    <w:rsid w:val="00B45E6A"/>
    <w:rsid w:val="00B46229"/>
    <w:rsid w:val="00B468EE"/>
    <w:rsid w:val="00B52F0E"/>
    <w:rsid w:val="00B53D79"/>
    <w:rsid w:val="00B5467A"/>
    <w:rsid w:val="00B549AA"/>
    <w:rsid w:val="00B54B68"/>
    <w:rsid w:val="00B60578"/>
    <w:rsid w:val="00B66956"/>
    <w:rsid w:val="00B70B11"/>
    <w:rsid w:val="00B73D03"/>
    <w:rsid w:val="00B74AD9"/>
    <w:rsid w:val="00B7569B"/>
    <w:rsid w:val="00B776AE"/>
    <w:rsid w:val="00B81C42"/>
    <w:rsid w:val="00B81F03"/>
    <w:rsid w:val="00B82384"/>
    <w:rsid w:val="00B910A3"/>
    <w:rsid w:val="00B93158"/>
    <w:rsid w:val="00B9333A"/>
    <w:rsid w:val="00B94265"/>
    <w:rsid w:val="00B97E7B"/>
    <w:rsid w:val="00BA386C"/>
    <w:rsid w:val="00BA49B6"/>
    <w:rsid w:val="00BA4E39"/>
    <w:rsid w:val="00BA5CBA"/>
    <w:rsid w:val="00BA692D"/>
    <w:rsid w:val="00BA76EC"/>
    <w:rsid w:val="00BB6CB9"/>
    <w:rsid w:val="00BB765E"/>
    <w:rsid w:val="00BC0311"/>
    <w:rsid w:val="00BC18A4"/>
    <w:rsid w:val="00BC1A93"/>
    <w:rsid w:val="00BC3401"/>
    <w:rsid w:val="00BC59FC"/>
    <w:rsid w:val="00BD10DE"/>
    <w:rsid w:val="00BD378E"/>
    <w:rsid w:val="00BD5703"/>
    <w:rsid w:val="00BD64A6"/>
    <w:rsid w:val="00BD6ABB"/>
    <w:rsid w:val="00BE4C12"/>
    <w:rsid w:val="00BF01BE"/>
    <w:rsid w:val="00BF4C81"/>
    <w:rsid w:val="00BF5F76"/>
    <w:rsid w:val="00BF66A5"/>
    <w:rsid w:val="00BF6DCD"/>
    <w:rsid w:val="00C00C48"/>
    <w:rsid w:val="00C0216F"/>
    <w:rsid w:val="00C039B1"/>
    <w:rsid w:val="00C04F7B"/>
    <w:rsid w:val="00C071DA"/>
    <w:rsid w:val="00C140D7"/>
    <w:rsid w:val="00C1675F"/>
    <w:rsid w:val="00C16F6A"/>
    <w:rsid w:val="00C17819"/>
    <w:rsid w:val="00C209E7"/>
    <w:rsid w:val="00C231A4"/>
    <w:rsid w:val="00C27186"/>
    <w:rsid w:val="00C300DE"/>
    <w:rsid w:val="00C30EEE"/>
    <w:rsid w:val="00C33D32"/>
    <w:rsid w:val="00C3501D"/>
    <w:rsid w:val="00C43ADB"/>
    <w:rsid w:val="00C4426A"/>
    <w:rsid w:val="00C45CDD"/>
    <w:rsid w:val="00C47C4D"/>
    <w:rsid w:val="00C57BF6"/>
    <w:rsid w:val="00C63292"/>
    <w:rsid w:val="00C64B94"/>
    <w:rsid w:val="00C65548"/>
    <w:rsid w:val="00C66408"/>
    <w:rsid w:val="00C66C2D"/>
    <w:rsid w:val="00C7169A"/>
    <w:rsid w:val="00C72BEC"/>
    <w:rsid w:val="00C75FD4"/>
    <w:rsid w:val="00C76BAD"/>
    <w:rsid w:val="00C76EE2"/>
    <w:rsid w:val="00C80A79"/>
    <w:rsid w:val="00C827B7"/>
    <w:rsid w:val="00C82B24"/>
    <w:rsid w:val="00C859D5"/>
    <w:rsid w:val="00C918F1"/>
    <w:rsid w:val="00C91D74"/>
    <w:rsid w:val="00C92473"/>
    <w:rsid w:val="00C94E93"/>
    <w:rsid w:val="00C96356"/>
    <w:rsid w:val="00CA16C8"/>
    <w:rsid w:val="00CA180F"/>
    <w:rsid w:val="00CA1CBC"/>
    <w:rsid w:val="00CA28D6"/>
    <w:rsid w:val="00CA4A12"/>
    <w:rsid w:val="00CA4F11"/>
    <w:rsid w:val="00CA50C3"/>
    <w:rsid w:val="00CA5806"/>
    <w:rsid w:val="00CA5DE0"/>
    <w:rsid w:val="00CA7B8E"/>
    <w:rsid w:val="00CB1358"/>
    <w:rsid w:val="00CB1E81"/>
    <w:rsid w:val="00CB24BA"/>
    <w:rsid w:val="00CB37B0"/>
    <w:rsid w:val="00CB494A"/>
    <w:rsid w:val="00CB62CA"/>
    <w:rsid w:val="00CB64E6"/>
    <w:rsid w:val="00CB6833"/>
    <w:rsid w:val="00CC16CA"/>
    <w:rsid w:val="00CC6229"/>
    <w:rsid w:val="00CD1B23"/>
    <w:rsid w:val="00CD3012"/>
    <w:rsid w:val="00CD3257"/>
    <w:rsid w:val="00CD4126"/>
    <w:rsid w:val="00CD45BE"/>
    <w:rsid w:val="00CD497A"/>
    <w:rsid w:val="00CD69BD"/>
    <w:rsid w:val="00CE0EDC"/>
    <w:rsid w:val="00CE5AB6"/>
    <w:rsid w:val="00CE6DBD"/>
    <w:rsid w:val="00CE7DC4"/>
    <w:rsid w:val="00CF1B4C"/>
    <w:rsid w:val="00CF316D"/>
    <w:rsid w:val="00CF4559"/>
    <w:rsid w:val="00CF7CC9"/>
    <w:rsid w:val="00D00703"/>
    <w:rsid w:val="00D02633"/>
    <w:rsid w:val="00D03CE1"/>
    <w:rsid w:val="00D1139E"/>
    <w:rsid w:val="00D15761"/>
    <w:rsid w:val="00D163C4"/>
    <w:rsid w:val="00D16C76"/>
    <w:rsid w:val="00D20D0B"/>
    <w:rsid w:val="00D21B74"/>
    <w:rsid w:val="00D21F6A"/>
    <w:rsid w:val="00D23D2F"/>
    <w:rsid w:val="00D23F74"/>
    <w:rsid w:val="00D26F4B"/>
    <w:rsid w:val="00D30216"/>
    <w:rsid w:val="00D31813"/>
    <w:rsid w:val="00D33C08"/>
    <w:rsid w:val="00D41037"/>
    <w:rsid w:val="00D42093"/>
    <w:rsid w:val="00D422CE"/>
    <w:rsid w:val="00D45626"/>
    <w:rsid w:val="00D466F8"/>
    <w:rsid w:val="00D46A6F"/>
    <w:rsid w:val="00D52DFA"/>
    <w:rsid w:val="00D53C09"/>
    <w:rsid w:val="00D5711A"/>
    <w:rsid w:val="00D61952"/>
    <w:rsid w:val="00D63567"/>
    <w:rsid w:val="00D67247"/>
    <w:rsid w:val="00D67AEF"/>
    <w:rsid w:val="00D701B8"/>
    <w:rsid w:val="00D719AC"/>
    <w:rsid w:val="00D71A6D"/>
    <w:rsid w:val="00D72756"/>
    <w:rsid w:val="00D807AC"/>
    <w:rsid w:val="00D81687"/>
    <w:rsid w:val="00D85C0F"/>
    <w:rsid w:val="00D8648E"/>
    <w:rsid w:val="00D8732C"/>
    <w:rsid w:val="00D877C1"/>
    <w:rsid w:val="00D90577"/>
    <w:rsid w:val="00D93852"/>
    <w:rsid w:val="00D9460F"/>
    <w:rsid w:val="00D95030"/>
    <w:rsid w:val="00DA0375"/>
    <w:rsid w:val="00DA1E48"/>
    <w:rsid w:val="00DA2EFB"/>
    <w:rsid w:val="00DA31B3"/>
    <w:rsid w:val="00DB0F2E"/>
    <w:rsid w:val="00DB4157"/>
    <w:rsid w:val="00DB7A4E"/>
    <w:rsid w:val="00DC036F"/>
    <w:rsid w:val="00DC35F7"/>
    <w:rsid w:val="00DC3925"/>
    <w:rsid w:val="00DC74B9"/>
    <w:rsid w:val="00DD3C83"/>
    <w:rsid w:val="00DD41A0"/>
    <w:rsid w:val="00DD599D"/>
    <w:rsid w:val="00DE0E28"/>
    <w:rsid w:val="00DE416E"/>
    <w:rsid w:val="00DE4297"/>
    <w:rsid w:val="00DE438B"/>
    <w:rsid w:val="00DE481C"/>
    <w:rsid w:val="00DE4DEF"/>
    <w:rsid w:val="00DF0C5E"/>
    <w:rsid w:val="00DF1A0E"/>
    <w:rsid w:val="00DF1F74"/>
    <w:rsid w:val="00DF2F63"/>
    <w:rsid w:val="00DF46F6"/>
    <w:rsid w:val="00DF4A30"/>
    <w:rsid w:val="00DF6D84"/>
    <w:rsid w:val="00DF7C0B"/>
    <w:rsid w:val="00DF7CDA"/>
    <w:rsid w:val="00E029CC"/>
    <w:rsid w:val="00E05142"/>
    <w:rsid w:val="00E054E8"/>
    <w:rsid w:val="00E06C4D"/>
    <w:rsid w:val="00E07F37"/>
    <w:rsid w:val="00E12059"/>
    <w:rsid w:val="00E1229F"/>
    <w:rsid w:val="00E138AB"/>
    <w:rsid w:val="00E13B29"/>
    <w:rsid w:val="00E152B1"/>
    <w:rsid w:val="00E154B4"/>
    <w:rsid w:val="00E20325"/>
    <w:rsid w:val="00E206BB"/>
    <w:rsid w:val="00E21975"/>
    <w:rsid w:val="00E2423D"/>
    <w:rsid w:val="00E2456B"/>
    <w:rsid w:val="00E26B18"/>
    <w:rsid w:val="00E277FB"/>
    <w:rsid w:val="00E318E7"/>
    <w:rsid w:val="00E35C1A"/>
    <w:rsid w:val="00E37343"/>
    <w:rsid w:val="00E41C6F"/>
    <w:rsid w:val="00E430E6"/>
    <w:rsid w:val="00E433B6"/>
    <w:rsid w:val="00E441AB"/>
    <w:rsid w:val="00E44BEF"/>
    <w:rsid w:val="00E5082A"/>
    <w:rsid w:val="00E5167E"/>
    <w:rsid w:val="00E51C81"/>
    <w:rsid w:val="00E51F14"/>
    <w:rsid w:val="00E57CA5"/>
    <w:rsid w:val="00E60B1A"/>
    <w:rsid w:val="00E60CD9"/>
    <w:rsid w:val="00E640BB"/>
    <w:rsid w:val="00E6490F"/>
    <w:rsid w:val="00E70FF6"/>
    <w:rsid w:val="00E734F2"/>
    <w:rsid w:val="00E7442B"/>
    <w:rsid w:val="00E76357"/>
    <w:rsid w:val="00E8179B"/>
    <w:rsid w:val="00E842E3"/>
    <w:rsid w:val="00E858A0"/>
    <w:rsid w:val="00E85BBF"/>
    <w:rsid w:val="00E86775"/>
    <w:rsid w:val="00E906E1"/>
    <w:rsid w:val="00E909BA"/>
    <w:rsid w:val="00E91BE6"/>
    <w:rsid w:val="00EA067A"/>
    <w:rsid w:val="00EA14B6"/>
    <w:rsid w:val="00EA24FF"/>
    <w:rsid w:val="00EB0221"/>
    <w:rsid w:val="00EB130A"/>
    <w:rsid w:val="00EB1541"/>
    <w:rsid w:val="00EB1D3D"/>
    <w:rsid w:val="00EB47F8"/>
    <w:rsid w:val="00EB5495"/>
    <w:rsid w:val="00EC630A"/>
    <w:rsid w:val="00EC6C96"/>
    <w:rsid w:val="00ED0FBA"/>
    <w:rsid w:val="00ED3265"/>
    <w:rsid w:val="00ED6805"/>
    <w:rsid w:val="00ED7051"/>
    <w:rsid w:val="00EE0035"/>
    <w:rsid w:val="00EE1F09"/>
    <w:rsid w:val="00EF6007"/>
    <w:rsid w:val="00F01614"/>
    <w:rsid w:val="00F03D9D"/>
    <w:rsid w:val="00F1031F"/>
    <w:rsid w:val="00F2103E"/>
    <w:rsid w:val="00F23C48"/>
    <w:rsid w:val="00F2654C"/>
    <w:rsid w:val="00F27D49"/>
    <w:rsid w:val="00F3248E"/>
    <w:rsid w:val="00F35C59"/>
    <w:rsid w:val="00F37BD3"/>
    <w:rsid w:val="00F400C6"/>
    <w:rsid w:val="00F40B20"/>
    <w:rsid w:val="00F41E45"/>
    <w:rsid w:val="00F441E7"/>
    <w:rsid w:val="00F442BB"/>
    <w:rsid w:val="00F44F11"/>
    <w:rsid w:val="00F45B88"/>
    <w:rsid w:val="00F46632"/>
    <w:rsid w:val="00F46C1E"/>
    <w:rsid w:val="00F51D8E"/>
    <w:rsid w:val="00F53CC2"/>
    <w:rsid w:val="00F5429D"/>
    <w:rsid w:val="00F54525"/>
    <w:rsid w:val="00F62298"/>
    <w:rsid w:val="00F62848"/>
    <w:rsid w:val="00F65B98"/>
    <w:rsid w:val="00F66A45"/>
    <w:rsid w:val="00F71C8E"/>
    <w:rsid w:val="00F74C8F"/>
    <w:rsid w:val="00F7548E"/>
    <w:rsid w:val="00F82EA2"/>
    <w:rsid w:val="00F84EA5"/>
    <w:rsid w:val="00F92643"/>
    <w:rsid w:val="00F92DE1"/>
    <w:rsid w:val="00F94493"/>
    <w:rsid w:val="00F95572"/>
    <w:rsid w:val="00F97E7C"/>
    <w:rsid w:val="00FA1177"/>
    <w:rsid w:val="00FA50DC"/>
    <w:rsid w:val="00FB36E7"/>
    <w:rsid w:val="00FB5F1C"/>
    <w:rsid w:val="00FC0F5E"/>
    <w:rsid w:val="00FC2370"/>
    <w:rsid w:val="00FC2C7A"/>
    <w:rsid w:val="00FC3470"/>
    <w:rsid w:val="00FD6B13"/>
    <w:rsid w:val="00FE54AA"/>
    <w:rsid w:val="00FE6FF9"/>
    <w:rsid w:val="00FE75A7"/>
    <w:rsid w:val="00FF682F"/>
    <w:rsid w:val="00FF6BE8"/>
    <w:rsid w:val="049C1B5A"/>
    <w:rsid w:val="1CB71F9C"/>
    <w:rsid w:val="1EBC344A"/>
    <w:rsid w:val="240F1BEA"/>
    <w:rsid w:val="28A3008D"/>
    <w:rsid w:val="2DD22D3E"/>
    <w:rsid w:val="2EFD633E"/>
    <w:rsid w:val="374F637D"/>
    <w:rsid w:val="3BB51147"/>
    <w:rsid w:val="3D686145"/>
    <w:rsid w:val="43436269"/>
    <w:rsid w:val="43B01EEA"/>
    <w:rsid w:val="443A3546"/>
    <w:rsid w:val="4A3F6A11"/>
    <w:rsid w:val="4D3A040E"/>
    <w:rsid w:val="4E914F77"/>
    <w:rsid w:val="57D87C8E"/>
    <w:rsid w:val="5C717673"/>
    <w:rsid w:val="720C504C"/>
    <w:rsid w:val="74270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3535C13"/>
  <w15:docId w15:val="{5313BF13-15E7-4855-8C71-E02B72D46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eastAsia="宋体"/>
      <w:sz w:val="18"/>
      <w:szCs w:val="18"/>
    </w:r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a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qFormat/>
    <w:rPr>
      <w:color w:val="0000FF" w:themeColor="hyperlink"/>
      <w:u w:val="singl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uiPriority w:val="34"/>
    <w:qFormat/>
    <w:pPr>
      <w:ind w:firstLineChars="200" w:firstLine="420"/>
    </w:pPr>
    <w:rPr>
      <w:rFonts w:ascii="Times New Roman" w:eastAsia="宋体" w:hAnsi="Times New Roman" w:cs="Times New Roman"/>
      <w:szCs w:val="24"/>
    </w:rPr>
  </w:style>
  <w:style w:type="character" w:customStyle="1" w:styleId="Char">
    <w:name w:val="文档结构图 Char"/>
    <w:basedOn w:val="a0"/>
    <w:link w:val="a3"/>
    <w:uiPriority w:val="99"/>
    <w:semiHidden/>
    <w:qFormat/>
    <w:rPr>
      <w:rFonts w:ascii="宋体" w:eastAsia="宋体"/>
      <w:sz w:val="18"/>
      <w:szCs w:val="18"/>
    </w:rPr>
  </w:style>
  <w:style w:type="character" w:customStyle="1" w:styleId="Char0">
    <w:name w:val="批注框文本 Char"/>
    <w:basedOn w:val="a0"/>
    <w:link w:val="a4"/>
    <w:uiPriority w:val="99"/>
    <w:semiHidden/>
    <w:qFormat/>
    <w:rPr>
      <w:rFonts w:asciiTheme="minorHAnsi" w:eastAsiaTheme="minorEastAsia" w:hAnsiTheme="minorHAnsi" w:cstheme="minorBidi"/>
      <w:kern w:val="2"/>
      <w:sz w:val="18"/>
      <w:szCs w:val="18"/>
    </w:rPr>
  </w:style>
  <w:style w:type="paragraph" w:customStyle="1" w:styleId="Default">
    <w:name w:val="Default"/>
    <w:qFormat/>
    <w:pPr>
      <w:widowControl w:val="0"/>
      <w:autoSpaceDE w:val="0"/>
      <w:autoSpaceDN w:val="0"/>
      <w:adjustRightInd w:val="0"/>
    </w:pPr>
    <w:rPr>
      <w:rFonts w:ascii="Sofia Pro" w:eastAsia="Sofia Pro" w:cs="Sofia Pro"/>
      <w:color w:val="000000"/>
      <w:sz w:val="24"/>
      <w:szCs w:val="24"/>
    </w:rPr>
  </w:style>
  <w:style w:type="paragraph" w:customStyle="1" w:styleId="Pa1">
    <w:name w:val="Pa1"/>
    <w:basedOn w:val="Default"/>
    <w:next w:val="Default"/>
    <w:uiPriority w:val="99"/>
    <w:qFormat/>
    <w:pPr>
      <w:spacing w:line="241" w:lineRule="atLeast"/>
    </w:pPr>
    <w:rPr>
      <w:rFonts w:cs="Times New Roman"/>
      <w:color w:val="auto"/>
    </w:rPr>
  </w:style>
  <w:style w:type="character" w:customStyle="1" w:styleId="A10">
    <w:name w:val="A1"/>
    <w:uiPriority w:val="99"/>
    <w:qFormat/>
    <w:rPr>
      <w:rFonts w:cs="Sofia Pro"/>
      <w:b/>
      <w:bCs/>
      <w:color w:val="000000"/>
      <w:sz w:val="60"/>
      <w:szCs w:val="60"/>
    </w:rPr>
  </w:style>
  <w:style w:type="paragraph" w:styleId="ab">
    <w:name w:val="Body Text"/>
    <w:basedOn w:val="a"/>
    <w:link w:val="Char3"/>
    <w:uiPriority w:val="1"/>
    <w:qFormat/>
    <w:rsid w:val="00144C40"/>
    <w:pPr>
      <w:autoSpaceDE w:val="0"/>
      <w:autoSpaceDN w:val="0"/>
      <w:jc w:val="left"/>
    </w:pPr>
    <w:rPr>
      <w:rFonts w:ascii="宋体" w:eastAsia="宋体" w:hAnsi="宋体" w:cs="宋体"/>
      <w:kern w:val="0"/>
      <w:szCs w:val="21"/>
      <w:lang w:eastAsia="en-US"/>
    </w:rPr>
  </w:style>
  <w:style w:type="character" w:customStyle="1" w:styleId="Char3">
    <w:name w:val="正文文本 Char"/>
    <w:basedOn w:val="a0"/>
    <w:link w:val="ab"/>
    <w:uiPriority w:val="1"/>
    <w:rsid w:val="00144C40"/>
    <w:rPr>
      <w:rFonts w:ascii="宋体" w:hAnsi="宋体" w:cs="宋体"/>
      <w:sz w:val="21"/>
      <w:szCs w:val="21"/>
      <w:lang w:eastAsia="en-US"/>
    </w:rPr>
  </w:style>
  <w:style w:type="character" w:styleId="ac">
    <w:name w:val="annotation reference"/>
    <w:basedOn w:val="a0"/>
    <w:uiPriority w:val="99"/>
    <w:semiHidden/>
    <w:unhideWhenUsed/>
    <w:rsid w:val="003E2089"/>
    <w:rPr>
      <w:sz w:val="21"/>
      <w:szCs w:val="21"/>
    </w:rPr>
  </w:style>
  <w:style w:type="paragraph" w:styleId="ad">
    <w:name w:val="annotation text"/>
    <w:basedOn w:val="a"/>
    <w:link w:val="Char4"/>
    <w:uiPriority w:val="99"/>
    <w:semiHidden/>
    <w:unhideWhenUsed/>
    <w:rsid w:val="003E2089"/>
    <w:pPr>
      <w:jc w:val="left"/>
    </w:pPr>
  </w:style>
  <w:style w:type="character" w:customStyle="1" w:styleId="Char4">
    <w:name w:val="批注文字 Char"/>
    <w:basedOn w:val="a0"/>
    <w:link w:val="ad"/>
    <w:uiPriority w:val="99"/>
    <w:semiHidden/>
    <w:rsid w:val="003E2089"/>
    <w:rPr>
      <w:rFonts w:asciiTheme="minorHAnsi" w:eastAsiaTheme="minorEastAsia" w:hAnsiTheme="minorHAnsi" w:cstheme="minorBidi"/>
      <w:kern w:val="2"/>
      <w:sz w:val="21"/>
      <w:szCs w:val="22"/>
    </w:rPr>
  </w:style>
  <w:style w:type="paragraph" w:styleId="ae">
    <w:name w:val="annotation subject"/>
    <w:basedOn w:val="ad"/>
    <w:next w:val="ad"/>
    <w:link w:val="Char5"/>
    <w:uiPriority w:val="99"/>
    <w:semiHidden/>
    <w:unhideWhenUsed/>
    <w:rsid w:val="003E2089"/>
    <w:rPr>
      <w:b/>
      <w:bCs/>
    </w:rPr>
  </w:style>
  <w:style w:type="character" w:customStyle="1" w:styleId="Char5">
    <w:name w:val="批注主题 Char"/>
    <w:basedOn w:val="Char4"/>
    <w:link w:val="ae"/>
    <w:uiPriority w:val="99"/>
    <w:semiHidden/>
    <w:rsid w:val="003E2089"/>
    <w:rPr>
      <w:rFonts w:asciiTheme="minorHAnsi" w:eastAsiaTheme="minorEastAsia" w:hAnsiTheme="minorHAns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71222">
      <w:bodyDiv w:val="1"/>
      <w:marLeft w:val="0"/>
      <w:marRight w:val="0"/>
      <w:marTop w:val="0"/>
      <w:marBottom w:val="0"/>
      <w:divBdr>
        <w:top w:val="none" w:sz="0" w:space="0" w:color="auto"/>
        <w:left w:val="none" w:sz="0" w:space="0" w:color="auto"/>
        <w:bottom w:val="none" w:sz="0" w:space="0" w:color="auto"/>
        <w:right w:val="none" w:sz="0" w:space="0" w:color="auto"/>
      </w:divBdr>
    </w:div>
    <w:div w:id="141774898">
      <w:bodyDiv w:val="1"/>
      <w:marLeft w:val="0"/>
      <w:marRight w:val="0"/>
      <w:marTop w:val="0"/>
      <w:marBottom w:val="0"/>
      <w:divBdr>
        <w:top w:val="none" w:sz="0" w:space="0" w:color="auto"/>
        <w:left w:val="none" w:sz="0" w:space="0" w:color="auto"/>
        <w:bottom w:val="none" w:sz="0" w:space="0" w:color="auto"/>
        <w:right w:val="none" w:sz="0" w:space="0" w:color="auto"/>
      </w:divBdr>
    </w:div>
    <w:div w:id="149947564">
      <w:bodyDiv w:val="1"/>
      <w:marLeft w:val="0"/>
      <w:marRight w:val="0"/>
      <w:marTop w:val="0"/>
      <w:marBottom w:val="0"/>
      <w:divBdr>
        <w:top w:val="none" w:sz="0" w:space="0" w:color="auto"/>
        <w:left w:val="none" w:sz="0" w:space="0" w:color="auto"/>
        <w:bottom w:val="none" w:sz="0" w:space="0" w:color="auto"/>
        <w:right w:val="none" w:sz="0" w:space="0" w:color="auto"/>
      </w:divBdr>
    </w:div>
    <w:div w:id="321659518">
      <w:bodyDiv w:val="1"/>
      <w:marLeft w:val="0"/>
      <w:marRight w:val="0"/>
      <w:marTop w:val="0"/>
      <w:marBottom w:val="0"/>
      <w:divBdr>
        <w:top w:val="none" w:sz="0" w:space="0" w:color="auto"/>
        <w:left w:val="none" w:sz="0" w:space="0" w:color="auto"/>
        <w:bottom w:val="none" w:sz="0" w:space="0" w:color="auto"/>
        <w:right w:val="none" w:sz="0" w:space="0" w:color="auto"/>
      </w:divBdr>
    </w:div>
    <w:div w:id="333149926">
      <w:bodyDiv w:val="1"/>
      <w:marLeft w:val="0"/>
      <w:marRight w:val="0"/>
      <w:marTop w:val="0"/>
      <w:marBottom w:val="0"/>
      <w:divBdr>
        <w:top w:val="none" w:sz="0" w:space="0" w:color="auto"/>
        <w:left w:val="none" w:sz="0" w:space="0" w:color="auto"/>
        <w:bottom w:val="none" w:sz="0" w:space="0" w:color="auto"/>
        <w:right w:val="none" w:sz="0" w:space="0" w:color="auto"/>
      </w:divBdr>
    </w:div>
    <w:div w:id="626007093">
      <w:bodyDiv w:val="1"/>
      <w:marLeft w:val="0"/>
      <w:marRight w:val="0"/>
      <w:marTop w:val="0"/>
      <w:marBottom w:val="0"/>
      <w:divBdr>
        <w:top w:val="none" w:sz="0" w:space="0" w:color="auto"/>
        <w:left w:val="none" w:sz="0" w:space="0" w:color="auto"/>
        <w:bottom w:val="none" w:sz="0" w:space="0" w:color="auto"/>
        <w:right w:val="none" w:sz="0" w:space="0" w:color="auto"/>
      </w:divBdr>
    </w:div>
    <w:div w:id="887033351">
      <w:bodyDiv w:val="1"/>
      <w:marLeft w:val="0"/>
      <w:marRight w:val="0"/>
      <w:marTop w:val="0"/>
      <w:marBottom w:val="0"/>
      <w:divBdr>
        <w:top w:val="none" w:sz="0" w:space="0" w:color="auto"/>
        <w:left w:val="none" w:sz="0" w:space="0" w:color="auto"/>
        <w:bottom w:val="none" w:sz="0" w:space="0" w:color="auto"/>
        <w:right w:val="none" w:sz="0" w:space="0" w:color="auto"/>
      </w:divBdr>
    </w:div>
    <w:div w:id="906380177">
      <w:bodyDiv w:val="1"/>
      <w:marLeft w:val="0"/>
      <w:marRight w:val="0"/>
      <w:marTop w:val="0"/>
      <w:marBottom w:val="0"/>
      <w:divBdr>
        <w:top w:val="none" w:sz="0" w:space="0" w:color="auto"/>
        <w:left w:val="none" w:sz="0" w:space="0" w:color="auto"/>
        <w:bottom w:val="none" w:sz="0" w:space="0" w:color="auto"/>
        <w:right w:val="none" w:sz="0" w:space="0" w:color="auto"/>
      </w:divBdr>
    </w:div>
    <w:div w:id="992218973">
      <w:bodyDiv w:val="1"/>
      <w:marLeft w:val="0"/>
      <w:marRight w:val="0"/>
      <w:marTop w:val="0"/>
      <w:marBottom w:val="0"/>
      <w:divBdr>
        <w:top w:val="none" w:sz="0" w:space="0" w:color="auto"/>
        <w:left w:val="none" w:sz="0" w:space="0" w:color="auto"/>
        <w:bottom w:val="none" w:sz="0" w:space="0" w:color="auto"/>
        <w:right w:val="none" w:sz="0" w:space="0" w:color="auto"/>
      </w:divBdr>
    </w:div>
    <w:div w:id="1328438415">
      <w:bodyDiv w:val="1"/>
      <w:marLeft w:val="0"/>
      <w:marRight w:val="0"/>
      <w:marTop w:val="0"/>
      <w:marBottom w:val="0"/>
      <w:divBdr>
        <w:top w:val="none" w:sz="0" w:space="0" w:color="auto"/>
        <w:left w:val="none" w:sz="0" w:space="0" w:color="auto"/>
        <w:bottom w:val="none" w:sz="0" w:space="0" w:color="auto"/>
        <w:right w:val="none" w:sz="0" w:space="0" w:color="auto"/>
      </w:divBdr>
    </w:div>
    <w:div w:id="1354528863">
      <w:bodyDiv w:val="1"/>
      <w:marLeft w:val="0"/>
      <w:marRight w:val="0"/>
      <w:marTop w:val="0"/>
      <w:marBottom w:val="0"/>
      <w:divBdr>
        <w:top w:val="none" w:sz="0" w:space="0" w:color="auto"/>
        <w:left w:val="none" w:sz="0" w:space="0" w:color="auto"/>
        <w:bottom w:val="none" w:sz="0" w:space="0" w:color="auto"/>
        <w:right w:val="none" w:sz="0" w:space="0" w:color="auto"/>
      </w:divBdr>
    </w:div>
    <w:div w:id="1473446703">
      <w:bodyDiv w:val="1"/>
      <w:marLeft w:val="0"/>
      <w:marRight w:val="0"/>
      <w:marTop w:val="0"/>
      <w:marBottom w:val="0"/>
      <w:divBdr>
        <w:top w:val="none" w:sz="0" w:space="0" w:color="auto"/>
        <w:left w:val="none" w:sz="0" w:space="0" w:color="auto"/>
        <w:bottom w:val="none" w:sz="0" w:space="0" w:color="auto"/>
        <w:right w:val="none" w:sz="0" w:space="0" w:color="auto"/>
      </w:divBdr>
    </w:div>
    <w:div w:id="1632396493">
      <w:bodyDiv w:val="1"/>
      <w:marLeft w:val="0"/>
      <w:marRight w:val="0"/>
      <w:marTop w:val="0"/>
      <w:marBottom w:val="0"/>
      <w:divBdr>
        <w:top w:val="none" w:sz="0" w:space="0" w:color="auto"/>
        <w:left w:val="none" w:sz="0" w:space="0" w:color="auto"/>
        <w:bottom w:val="none" w:sz="0" w:space="0" w:color="auto"/>
        <w:right w:val="none" w:sz="0" w:space="0" w:color="auto"/>
      </w:divBdr>
    </w:div>
    <w:div w:id="1635672440">
      <w:bodyDiv w:val="1"/>
      <w:marLeft w:val="0"/>
      <w:marRight w:val="0"/>
      <w:marTop w:val="0"/>
      <w:marBottom w:val="0"/>
      <w:divBdr>
        <w:top w:val="none" w:sz="0" w:space="0" w:color="auto"/>
        <w:left w:val="none" w:sz="0" w:space="0" w:color="auto"/>
        <w:bottom w:val="none" w:sz="0" w:space="0" w:color="auto"/>
        <w:right w:val="none" w:sz="0" w:space="0" w:color="auto"/>
      </w:divBdr>
    </w:div>
    <w:div w:id="1819957468">
      <w:bodyDiv w:val="1"/>
      <w:marLeft w:val="0"/>
      <w:marRight w:val="0"/>
      <w:marTop w:val="0"/>
      <w:marBottom w:val="0"/>
      <w:divBdr>
        <w:top w:val="none" w:sz="0" w:space="0" w:color="auto"/>
        <w:left w:val="none" w:sz="0" w:space="0" w:color="auto"/>
        <w:bottom w:val="none" w:sz="0" w:space="0" w:color="auto"/>
        <w:right w:val="none" w:sz="0" w:space="0" w:color="auto"/>
      </w:divBdr>
    </w:div>
    <w:div w:id="1980263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32"/>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3246</Words>
  <Characters>3345</Characters>
  <Application>Microsoft Office Word</Application>
  <DocSecurity>0</DocSecurity>
  <Lines>209</Lines>
  <Paragraphs>199</Paragraphs>
  <ScaleCrop>false</ScaleCrop>
  <Company/>
  <LinksUpToDate>false</LinksUpToDate>
  <CharactersWithSpaces>6392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LJ</cp:lastModifiedBy>
  <cp:revision>2</cp:revision>
  <dcterms:created xsi:type="dcterms:W3CDTF">2025-04-11T07:13:00Z</dcterms:created>
  <dcterms:modified xsi:type="dcterms:W3CDTF">2025-04-11T07:13:00Z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513698FB3CC64888950FC440C86D83A2</vt:lpwstr>
  </property>
</Properties>
</file>